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3B" w:rsidRDefault="0080325D" w:rsidP="0080325D">
      <w:pPr>
        <w:tabs>
          <w:tab w:val="left" w:pos="8715"/>
        </w:tabs>
      </w:pPr>
      <w:r>
        <w:tab/>
      </w:r>
    </w:p>
    <w:p w:rsidR="006F57D2" w:rsidRPr="006F57D2" w:rsidRDefault="006F57D2" w:rsidP="006F57D2">
      <w:pPr>
        <w:pStyle w:val="af2"/>
        <w:jc w:val="left"/>
        <w:outlineLvl w:val="0"/>
        <w:rPr>
          <w:b/>
          <w:szCs w:val="24"/>
        </w:rPr>
      </w:pPr>
      <w:r w:rsidRPr="006F57D2">
        <w:rPr>
          <w:b/>
          <w:szCs w:val="24"/>
        </w:rPr>
        <w:t>РОССИЙСКАЯ ФЕДЕРАЦИЯ</w:t>
      </w:r>
    </w:p>
    <w:p w:rsidR="006F57D2" w:rsidRPr="006F57D2" w:rsidRDefault="006F57D2" w:rsidP="006F57D2">
      <w:pPr>
        <w:jc w:val="center"/>
        <w:rPr>
          <w:b/>
          <w:szCs w:val="24"/>
        </w:rPr>
      </w:pPr>
      <w:r w:rsidRPr="006F57D2">
        <w:rPr>
          <w:b/>
          <w:szCs w:val="24"/>
        </w:rPr>
        <w:t>РОСТОВСКАЯ ОБЛАСТЬ</w:t>
      </w:r>
    </w:p>
    <w:p w:rsidR="006F57D2" w:rsidRPr="006F57D2" w:rsidRDefault="006F57D2" w:rsidP="006F57D2">
      <w:pPr>
        <w:jc w:val="center"/>
        <w:rPr>
          <w:b/>
          <w:szCs w:val="24"/>
        </w:rPr>
      </w:pPr>
      <w:r w:rsidRPr="006F57D2">
        <w:rPr>
          <w:b/>
          <w:szCs w:val="24"/>
        </w:rPr>
        <w:t>НЕКЛИНОВСКИЙ РАЙОН</w:t>
      </w:r>
    </w:p>
    <w:p w:rsidR="006F57D2" w:rsidRPr="006F57D2" w:rsidRDefault="006F57D2" w:rsidP="006F57D2">
      <w:pPr>
        <w:jc w:val="center"/>
        <w:rPr>
          <w:b/>
          <w:szCs w:val="24"/>
        </w:rPr>
      </w:pPr>
      <w:r w:rsidRPr="006F57D2">
        <w:rPr>
          <w:b/>
          <w:szCs w:val="24"/>
        </w:rPr>
        <w:t>МУНИЦИПАЛЬНОЕ ОБРАЗОВАНИЕ</w:t>
      </w:r>
    </w:p>
    <w:p w:rsidR="006F57D2" w:rsidRPr="006F57D2" w:rsidRDefault="006F57D2" w:rsidP="006F57D2">
      <w:pPr>
        <w:jc w:val="center"/>
        <w:rPr>
          <w:b/>
          <w:szCs w:val="24"/>
        </w:rPr>
      </w:pPr>
      <w:r w:rsidRPr="006F57D2">
        <w:rPr>
          <w:b/>
          <w:szCs w:val="24"/>
        </w:rPr>
        <w:t>«НОВОБЕССЕРГЕНЕВСКОЕ СЕЛЬСКОЕ ПОСЕЛЕНИЕ»</w:t>
      </w:r>
    </w:p>
    <w:p w:rsidR="006F57D2" w:rsidRPr="006F57D2" w:rsidRDefault="006F57D2" w:rsidP="006F57D2">
      <w:pPr>
        <w:jc w:val="center"/>
        <w:rPr>
          <w:b/>
          <w:szCs w:val="24"/>
        </w:rPr>
      </w:pPr>
    </w:p>
    <w:p w:rsidR="006F57D2" w:rsidRPr="006F57D2" w:rsidRDefault="006F57D2" w:rsidP="006F57D2">
      <w:pPr>
        <w:jc w:val="center"/>
        <w:outlineLvl w:val="0"/>
        <w:rPr>
          <w:b/>
          <w:szCs w:val="24"/>
        </w:rPr>
      </w:pPr>
      <w:r w:rsidRPr="006F57D2">
        <w:rPr>
          <w:b/>
          <w:szCs w:val="24"/>
        </w:rPr>
        <w:t>СОБРАНИЕ ДЕПУТАТОВ НОВОБЕССЕРГЕНЕВСКОГО СЕЛЬСКОГО ПОСЕЛЕНИЯ</w:t>
      </w:r>
    </w:p>
    <w:p w:rsidR="004B413B" w:rsidRPr="006F57D2" w:rsidRDefault="004B413B">
      <w:pPr>
        <w:jc w:val="center"/>
        <w:rPr>
          <w:szCs w:val="24"/>
        </w:rPr>
      </w:pPr>
    </w:p>
    <w:p w:rsidR="0080325D" w:rsidRDefault="0080325D"/>
    <w:p w:rsidR="004B413B" w:rsidRDefault="005D5D43">
      <w:pPr>
        <w:jc w:val="center"/>
        <w:rPr>
          <w:b/>
        </w:rPr>
      </w:pPr>
      <w:r>
        <w:rPr>
          <w:b/>
        </w:rPr>
        <w:t xml:space="preserve">РЕШЕНИЕ </w:t>
      </w:r>
    </w:p>
    <w:p w:rsidR="004B413B" w:rsidRDefault="004B413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4"/>
      </w:tblGrid>
      <w:tr w:rsidR="004B413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B413B" w:rsidRDefault="005D5D4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«Об отчете об исполнении бюджета Новобессергеневского сельского поселения за 2022</w:t>
            </w:r>
            <w:r w:rsidR="006F57D2">
              <w:rPr>
                <w:b/>
              </w:rPr>
              <w:t xml:space="preserve"> </w:t>
            </w:r>
            <w:r>
              <w:rPr>
                <w:b/>
              </w:rPr>
              <w:t>год»</w:t>
            </w:r>
          </w:p>
          <w:p w:rsidR="004B413B" w:rsidRDefault="004B413B">
            <w:pPr>
              <w:jc w:val="both"/>
              <w:rPr>
                <w:b/>
              </w:rPr>
            </w:pPr>
          </w:p>
        </w:tc>
      </w:tr>
    </w:tbl>
    <w:p w:rsidR="004B413B" w:rsidRDefault="005D5D43">
      <w:pPr>
        <w:jc w:val="both"/>
        <w:rPr>
          <w:b/>
        </w:rPr>
      </w:pPr>
      <w:r>
        <w:rPr>
          <w:b/>
        </w:rPr>
        <w:t xml:space="preserve">                 Принято</w:t>
      </w:r>
    </w:p>
    <w:p w:rsidR="004B413B" w:rsidRDefault="005D5D43">
      <w:pPr>
        <w:jc w:val="both"/>
        <w:rPr>
          <w:b/>
        </w:rPr>
      </w:pPr>
      <w:r>
        <w:rPr>
          <w:b/>
        </w:rPr>
        <w:t xml:space="preserve">    Собранием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 w:rsidR="006F57D2">
        <w:rPr>
          <w:b/>
        </w:rPr>
        <w:t xml:space="preserve">                                         </w:t>
      </w:r>
      <w:r>
        <w:rPr>
          <w:b/>
        </w:rPr>
        <w:t>«</w:t>
      </w:r>
      <w:r w:rsidR="006F57D2">
        <w:rPr>
          <w:b/>
        </w:rPr>
        <w:t>25 мая»</w:t>
      </w:r>
      <w:r w:rsidR="0080325D">
        <w:rPr>
          <w:b/>
        </w:rPr>
        <w:t xml:space="preserve"> </w:t>
      </w:r>
      <w:r>
        <w:rPr>
          <w:b/>
        </w:rPr>
        <w:t>2023 года</w:t>
      </w:r>
    </w:p>
    <w:p w:rsidR="004B413B" w:rsidRDefault="004B413B">
      <w:pPr>
        <w:jc w:val="both"/>
      </w:pPr>
    </w:p>
    <w:p w:rsidR="004B413B" w:rsidRDefault="005D5D43">
      <w:pPr>
        <w:ind w:left="284" w:right="225"/>
        <w:jc w:val="both"/>
      </w:pPr>
      <w:r>
        <w:tab/>
        <w:t xml:space="preserve">В соответствии со статьей 53 Положения о бюджетном процессе в Новобессергеневском сельском поселении, утвержденном Решением Собрания депутатов Новобессергеневского сельского поселения от 25.03.2023 № 75 «Об утверждении положения о бюджетном процессе в Новобессергеневском сельском поселении», Уставом муниципального образования «Новобессергеневское сельское поселение» </w:t>
      </w:r>
    </w:p>
    <w:p w:rsidR="004B413B" w:rsidRDefault="005D5D43">
      <w:pPr>
        <w:pStyle w:val="10"/>
        <w:ind w:left="284" w:right="225" w:firstLine="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Новобессергеневского сельского поселения</w:t>
      </w:r>
    </w:p>
    <w:p w:rsidR="004B413B" w:rsidRDefault="005D5D43">
      <w:pPr>
        <w:ind w:left="284" w:right="225" w:firstLine="851"/>
        <w:jc w:val="center"/>
        <w:rPr>
          <w:b/>
        </w:rPr>
      </w:pPr>
      <w:r>
        <w:rPr>
          <w:b/>
        </w:rPr>
        <w:t>РЕШИЛО:</w:t>
      </w:r>
    </w:p>
    <w:p w:rsidR="004B413B" w:rsidRDefault="004B413B">
      <w:pPr>
        <w:ind w:left="284" w:right="225" w:firstLine="851"/>
        <w:jc w:val="center"/>
        <w:rPr>
          <w:b/>
        </w:rPr>
      </w:pPr>
    </w:p>
    <w:p w:rsidR="004B413B" w:rsidRDefault="005D5D43">
      <w:pPr>
        <w:ind w:left="284" w:right="225" w:firstLine="851"/>
        <w:rPr>
          <w:b/>
        </w:rPr>
      </w:pPr>
      <w:r>
        <w:rPr>
          <w:b/>
        </w:rPr>
        <w:t>Статья 1.</w:t>
      </w:r>
    </w:p>
    <w:p w:rsidR="004B413B" w:rsidRDefault="005D5D43">
      <w:pPr>
        <w:ind w:left="284" w:right="225" w:firstLine="284"/>
      </w:pPr>
      <w:r>
        <w:t>Утвердить отчет об исполнении бюджета Новобессергеневского сельского поселения за 2022 год по доходам в сумме 38571,7 тыс. рублей и по расходам в сумме 55375,2 тыс. рублей с превышением расходов над доходами (дефицит бюджета поселения) в сумме 16803,5 тыс. рублей со следующими показателями:</w:t>
      </w:r>
    </w:p>
    <w:p w:rsidR="004B413B" w:rsidRDefault="005D5D43">
      <w:pPr>
        <w:ind w:left="284" w:right="225"/>
      </w:pPr>
      <w:r>
        <w:t xml:space="preserve">        1) по доходам бюджета Новобессергеневского сельского поселения по кодам классификации доходов бюджетов за 2022 год, согласно приложению 1 к настоящему Решению.</w:t>
      </w:r>
    </w:p>
    <w:p w:rsidR="004B413B" w:rsidRDefault="005D5D43">
      <w:pPr>
        <w:ind w:left="284" w:right="225" w:firstLine="424"/>
      </w:pPr>
      <w:r>
        <w:t>2) по расходам бюджета Новобессергеневского сельского поселения по ведомственной структуре расходов бюджета Новобессергеневского сельского поселения за 2022 год, согласно приложению 2 к настоящему Решению.</w:t>
      </w:r>
    </w:p>
    <w:p w:rsidR="004B413B" w:rsidRDefault="005D5D43">
      <w:pPr>
        <w:ind w:left="284" w:right="225" w:firstLine="424"/>
      </w:pPr>
      <w:r>
        <w:t>3) по расходам бюджета Новобессергеневского сельского поселения по разделам и подразделамклассификации расходов бюджетов за 2022 год, согласно приложению 3 к настоящему Решению.</w:t>
      </w:r>
    </w:p>
    <w:p w:rsidR="004B413B" w:rsidRDefault="005D5D43">
      <w:pPr>
        <w:ind w:left="284" w:right="225" w:firstLine="424"/>
      </w:pPr>
      <w:r>
        <w:t>4) по источникам финансирования дефицита бюджета Новобессергеневского сельского поселения по кодам классификации источников финансирования дефицитов бюджетов за 2022 год, согласно приложению 4 к настоящему Решению.</w:t>
      </w:r>
    </w:p>
    <w:p w:rsidR="004B413B" w:rsidRDefault="004B413B">
      <w:pPr>
        <w:ind w:left="284" w:right="225"/>
      </w:pPr>
    </w:p>
    <w:p w:rsidR="004B413B" w:rsidRDefault="005D5D43">
      <w:pPr>
        <w:ind w:left="284" w:right="225" w:firstLine="851"/>
        <w:rPr>
          <w:b/>
        </w:rPr>
      </w:pPr>
      <w:r>
        <w:rPr>
          <w:b/>
        </w:rPr>
        <w:t>Статья 2.</w:t>
      </w:r>
    </w:p>
    <w:p w:rsidR="004B413B" w:rsidRDefault="005D5D43">
      <w:pPr>
        <w:ind w:left="284" w:right="225"/>
      </w:pPr>
      <w:r>
        <w:t>Настоящее Решение вступает в силу со дня его официального опубликования.</w:t>
      </w:r>
    </w:p>
    <w:p w:rsidR="004B413B" w:rsidRDefault="004B413B">
      <w:pPr>
        <w:ind w:left="284" w:right="225"/>
        <w:jc w:val="both"/>
      </w:pPr>
    </w:p>
    <w:p w:rsidR="004B413B" w:rsidRDefault="004B413B">
      <w:pPr>
        <w:jc w:val="both"/>
      </w:pPr>
    </w:p>
    <w:p w:rsidR="004B413B" w:rsidRDefault="004B413B">
      <w:pPr>
        <w:jc w:val="both"/>
      </w:pPr>
    </w:p>
    <w:p w:rsidR="004B413B" w:rsidRDefault="005D5D43">
      <w:pPr>
        <w:jc w:val="both"/>
        <w:rPr>
          <w:b/>
        </w:rPr>
      </w:pPr>
      <w:r>
        <w:rPr>
          <w:b/>
        </w:rPr>
        <w:t xml:space="preserve">    Председатель Собрания депутатов-</w:t>
      </w:r>
    </w:p>
    <w:p w:rsidR="004B413B" w:rsidRDefault="005D5D43">
      <w:pPr>
        <w:jc w:val="both"/>
        <w:rPr>
          <w:b/>
        </w:rPr>
      </w:pPr>
      <w:r>
        <w:rPr>
          <w:b/>
        </w:rPr>
        <w:t xml:space="preserve">    Глава Новобессергеневского</w:t>
      </w:r>
    </w:p>
    <w:p w:rsidR="004B413B" w:rsidRDefault="005D5D43">
      <w:pPr>
        <w:jc w:val="both"/>
        <w:rPr>
          <w:b/>
        </w:rPr>
      </w:pPr>
      <w:r>
        <w:rPr>
          <w:b/>
        </w:rPr>
        <w:t xml:space="preserve">   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325D">
        <w:rPr>
          <w:b/>
        </w:rPr>
        <w:t xml:space="preserve">                                                                 </w:t>
      </w:r>
      <w:r w:rsidR="006F57D2">
        <w:rPr>
          <w:b/>
        </w:rPr>
        <w:t xml:space="preserve">      </w:t>
      </w:r>
      <w:r w:rsidR="0080325D">
        <w:rPr>
          <w:b/>
        </w:rPr>
        <w:t xml:space="preserve"> </w:t>
      </w:r>
      <w:r>
        <w:rPr>
          <w:b/>
        </w:rPr>
        <w:t>Е.В.Ильина</w:t>
      </w:r>
    </w:p>
    <w:p w:rsidR="004B413B" w:rsidRDefault="004B413B">
      <w:pPr>
        <w:jc w:val="both"/>
        <w:rPr>
          <w:b/>
        </w:rPr>
      </w:pPr>
    </w:p>
    <w:p w:rsidR="004B413B" w:rsidRDefault="004B413B">
      <w:pPr>
        <w:jc w:val="both"/>
        <w:rPr>
          <w:b/>
        </w:rPr>
      </w:pPr>
    </w:p>
    <w:p w:rsidR="004B413B" w:rsidRDefault="005D5D43">
      <w:pPr>
        <w:jc w:val="both"/>
      </w:pPr>
      <w:r>
        <w:t xml:space="preserve">    село Петрушино</w:t>
      </w:r>
    </w:p>
    <w:p w:rsidR="004B413B" w:rsidRDefault="005D5D43">
      <w:pPr>
        <w:jc w:val="both"/>
      </w:pPr>
      <w:r>
        <w:t xml:space="preserve">    «</w:t>
      </w:r>
      <w:r w:rsidR="006F57D2">
        <w:t>25</w:t>
      </w:r>
      <w:r>
        <w:t>»</w:t>
      </w:r>
      <w:r w:rsidR="006F57D2">
        <w:t xml:space="preserve"> мая</w:t>
      </w:r>
      <w:r>
        <w:t xml:space="preserve">  2023 года</w:t>
      </w:r>
    </w:p>
    <w:p w:rsidR="0080325D" w:rsidRPr="0080325D" w:rsidRDefault="0080325D" w:rsidP="0080325D">
      <w:pPr>
        <w:jc w:val="both"/>
      </w:pPr>
      <w:r>
        <w:t xml:space="preserve">    №</w:t>
      </w:r>
      <w:r w:rsidR="006F57D2">
        <w:t>80</w:t>
      </w:r>
    </w:p>
    <w:p w:rsidR="0080325D" w:rsidRDefault="0080325D">
      <w:pPr>
        <w:spacing w:line="360" w:lineRule="auto"/>
        <w:jc w:val="both"/>
        <w:rPr>
          <w:spacing w:val="-20"/>
        </w:rPr>
      </w:pPr>
    </w:p>
    <w:p w:rsidR="0080325D" w:rsidRDefault="0080325D">
      <w:pPr>
        <w:spacing w:line="360" w:lineRule="auto"/>
        <w:jc w:val="both"/>
        <w:rPr>
          <w:spacing w:val="-20"/>
        </w:rPr>
      </w:pPr>
    </w:p>
    <w:p w:rsidR="0080325D" w:rsidRDefault="0080325D">
      <w:pPr>
        <w:spacing w:line="360" w:lineRule="auto"/>
        <w:jc w:val="both"/>
        <w:rPr>
          <w:spacing w:val="-20"/>
        </w:rPr>
      </w:pPr>
    </w:p>
    <w:p w:rsidR="0080325D" w:rsidRDefault="0080325D">
      <w:pPr>
        <w:spacing w:line="360" w:lineRule="auto"/>
        <w:jc w:val="both"/>
        <w:rPr>
          <w:spacing w:val="-20"/>
        </w:rPr>
      </w:pPr>
    </w:p>
    <w:p w:rsidR="004B413B" w:rsidRDefault="004B413B">
      <w:pPr>
        <w:spacing w:line="360" w:lineRule="auto"/>
        <w:jc w:val="both"/>
        <w:rPr>
          <w:spacing w:val="-20"/>
        </w:rPr>
      </w:pPr>
    </w:p>
    <w:tbl>
      <w:tblPr>
        <w:tblW w:w="0" w:type="auto"/>
        <w:tblLayout w:type="fixed"/>
        <w:tblLook w:val="04A0"/>
      </w:tblPr>
      <w:tblGrid>
        <w:gridCol w:w="236"/>
        <w:gridCol w:w="9340"/>
        <w:gridCol w:w="785"/>
      </w:tblGrid>
      <w:tr w:rsidR="004B413B">
        <w:trPr>
          <w:trHeight w:val="360"/>
        </w:trPr>
        <w:tc>
          <w:tcPr>
            <w:tcW w:w="95" w:type="dxa"/>
          </w:tcPr>
          <w:p w:rsidR="004B413B" w:rsidRDefault="004B413B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1</w:t>
            </w:r>
          </w:p>
        </w:tc>
        <w:tc>
          <w:tcPr>
            <w:tcW w:w="785" w:type="dxa"/>
          </w:tcPr>
          <w:p w:rsidR="004B413B" w:rsidRDefault="004B413B"/>
        </w:tc>
      </w:tr>
      <w:tr w:rsidR="004B413B">
        <w:trPr>
          <w:trHeight w:val="360"/>
        </w:trPr>
        <w:tc>
          <w:tcPr>
            <w:tcW w:w="95" w:type="dxa"/>
          </w:tcPr>
          <w:p w:rsidR="004B413B" w:rsidRDefault="004B413B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решению Собрания депутатов Новобессергеневского </w:t>
            </w:r>
          </w:p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сельского поселения</w:t>
            </w:r>
          </w:p>
        </w:tc>
        <w:tc>
          <w:tcPr>
            <w:tcW w:w="785" w:type="dxa"/>
          </w:tcPr>
          <w:p w:rsidR="004B413B" w:rsidRDefault="004B413B"/>
        </w:tc>
      </w:tr>
      <w:tr w:rsidR="004B413B">
        <w:trPr>
          <w:trHeight w:val="360"/>
        </w:trPr>
        <w:tc>
          <w:tcPr>
            <w:tcW w:w="95" w:type="dxa"/>
          </w:tcPr>
          <w:p w:rsidR="004B413B" w:rsidRDefault="004B413B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"Об утверждении отчета об исполнении бюджета</w:t>
            </w:r>
          </w:p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Новобессергеневского сельского поселения за 2022 год"</w:t>
            </w:r>
          </w:p>
        </w:tc>
        <w:tc>
          <w:tcPr>
            <w:tcW w:w="785" w:type="dxa"/>
          </w:tcPr>
          <w:p w:rsidR="004B413B" w:rsidRDefault="004B413B"/>
        </w:tc>
      </w:tr>
      <w:tr w:rsidR="004B413B">
        <w:trPr>
          <w:trHeight w:val="360"/>
        </w:trPr>
        <w:tc>
          <w:tcPr>
            <w:tcW w:w="95" w:type="dxa"/>
          </w:tcPr>
          <w:p w:rsidR="004B413B" w:rsidRDefault="004B413B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4B413B">
            <w:pPr>
              <w:jc w:val="right"/>
              <w:rPr>
                <w:sz w:val="22"/>
              </w:rPr>
            </w:pPr>
          </w:p>
        </w:tc>
        <w:tc>
          <w:tcPr>
            <w:tcW w:w="785" w:type="dxa"/>
          </w:tcPr>
          <w:p w:rsidR="004B413B" w:rsidRDefault="004B413B"/>
        </w:tc>
      </w:tr>
      <w:tr w:rsidR="004B413B">
        <w:trPr>
          <w:trHeight w:val="264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БЮДЖЕТА НОВОБЕССЕРГЕНЕВСКОГО СЕЛЬСКОГО ПОСЕЛЕНИЯ</w:t>
            </w:r>
          </w:p>
        </w:tc>
      </w:tr>
      <w:tr w:rsidR="004B413B">
        <w:trPr>
          <w:trHeight w:val="264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КОДАМ КЛАССИФИКАЦИИ ДОХОДОВ БЮДЖЕТОВ ЗА 2022 ГОД</w:t>
            </w:r>
          </w:p>
        </w:tc>
      </w:tr>
    </w:tbl>
    <w:p w:rsidR="004B413B" w:rsidRDefault="004B413B">
      <w:pPr>
        <w:spacing w:line="360" w:lineRule="auto"/>
        <w:jc w:val="right"/>
        <w:rPr>
          <w:sz w:val="22"/>
        </w:rPr>
      </w:pPr>
    </w:p>
    <w:p w:rsidR="004B413B" w:rsidRDefault="005D5D43">
      <w:pPr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>(тыс. рублей)</w:t>
      </w:r>
    </w:p>
    <w:tbl>
      <w:tblPr>
        <w:tblW w:w="0" w:type="auto"/>
        <w:tblInd w:w="817" w:type="dxa"/>
        <w:tblLayout w:type="fixed"/>
        <w:tblLook w:val="04A0"/>
      </w:tblPr>
      <w:tblGrid>
        <w:gridCol w:w="5954"/>
        <w:gridCol w:w="3118"/>
        <w:gridCol w:w="1276"/>
      </w:tblGrid>
      <w:tr w:rsidR="004B413B">
        <w:trPr>
          <w:trHeight w:val="322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4B413B">
        <w:trPr>
          <w:trHeight w:val="322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4B413B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4B413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4B413B"/>
        </w:tc>
      </w:tr>
      <w:tr w:rsidR="004B413B">
        <w:trPr>
          <w:trHeight w:val="375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4B413B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4B413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4B413B"/>
        </w:tc>
      </w:tr>
      <w:tr w:rsidR="004B413B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38571,7 </w:t>
            </w:r>
          </w:p>
        </w:tc>
      </w:tr>
      <w:tr w:rsidR="004B413B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14576,5</w:t>
            </w:r>
          </w:p>
        </w:tc>
      </w:tr>
      <w:tr w:rsidR="004B413B">
        <w:trPr>
          <w:trHeight w:val="2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4020,3</w:t>
            </w:r>
          </w:p>
        </w:tc>
      </w:tr>
      <w:tr w:rsidR="004B413B">
        <w:trPr>
          <w:trHeight w:val="3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2529,3</w:t>
            </w:r>
          </w:p>
        </w:tc>
      </w:tr>
      <w:tr w:rsidR="004B413B">
        <w:trPr>
          <w:trHeight w:val="141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1 01 02010 01 0000 110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4020,3</w:t>
            </w:r>
          </w:p>
        </w:tc>
      </w:tr>
      <w:tr w:rsidR="004B413B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1 05 00000 00 0000 000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4652,0</w:t>
            </w:r>
          </w:p>
        </w:tc>
      </w:tr>
      <w:tr w:rsidR="004B413B">
        <w:trPr>
          <w:trHeight w:val="22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1 05 03000 01 0000 110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4652,0</w:t>
            </w:r>
          </w:p>
        </w:tc>
      </w:tr>
      <w:tr w:rsidR="004B413B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1 05 03010 01 0000 110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4652,0</w:t>
            </w:r>
          </w:p>
        </w:tc>
      </w:tr>
      <w:tr w:rsidR="004B413B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5807,3</w:t>
            </w:r>
          </w:p>
        </w:tc>
      </w:tr>
      <w:tr w:rsidR="004B413B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1 06 01000 00 0000 110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1761,5</w:t>
            </w:r>
          </w:p>
        </w:tc>
      </w:tr>
      <w:tr w:rsidR="004B413B">
        <w:trPr>
          <w:trHeight w:val="71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1 06 01030 10 0000 110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1761,5</w:t>
            </w:r>
          </w:p>
        </w:tc>
      </w:tr>
      <w:tr w:rsidR="004B413B">
        <w:trPr>
          <w:trHeight w:val="35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4045,7</w:t>
            </w:r>
          </w:p>
        </w:tc>
      </w:tr>
      <w:tr w:rsidR="004B413B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1118,4</w:t>
            </w:r>
          </w:p>
        </w:tc>
      </w:tr>
      <w:tr w:rsidR="004B413B">
        <w:trPr>
          <w:trHeight w:val="5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1118,4</w:t>
            </w:r>
          </w:p>
        </w:tc>
      </w:tr>
      <w:tr w:rsidR="004B413B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2927,3</w:t>
            </w:r>
          </w:p>
        </w:tc>
      </w:tr>
      <w:tr w:rsidR="004B413B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2927,3</w:t>
            </w:r>
          </w:p>
        </w:tc>
      </w:tr>
      <w:tr w:rsidR="004B413B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1 16 00000 00 0000 000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96,9</w:t>
            </w:r>
          </w:p>
        </w:tc>
      </w:tr>
      <w:tr w:rsidR="004B413B">
        <w:trPr>
          <w:trHeight w:val="8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1 16 02020 02 0000 140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</w:tr>
      <w:tr w:rsidR="004B413B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23995,3</w:t>
            </w:r>
          </w:p>
        </w:tc>
      </w:tr>
      <w:tr w:rsidR="004B413B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БЕЗВОЗМЕЗДНЫЕ ПОСТУПЛЕНИЯ ОТ ДРУГИХ </w:t>
            </w:r>
            <w:r>
              <w:rPr>
                <w:b/>
                <w:sz w:val="22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23995,3</w:t>
            </w:r>
          </w:p>
        </w:tc>
      </w:tr>
      <w:tr w:rsidR="004B413B">
        <w:trPr>
          <w:trHeight w:val="47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19738,2</w:t>
            </w:r>
          </w:p>
        </w:tc>
      </w:tr>
      <w:tr w:rsidR="004B413B">
        <w:trPr>
          <w:trHeight w:val="2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2 02 15001 00 0000 150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19681,2</w:t>
            </w:r>
          </w:p>
        </w:tc>
      </w:tr>
      <w:tr w:rsidR="004B413B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19681,2</w:t>
            </w:r>
          </w:p>
        </w:tc>
      </w:tr>
      <w:tr w:rsidR="004B413B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20215002000000150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57,0</w:t>
            </w:r>
          </w:p>
        </w:tc>
      </w:tr>
      <w:tr w:rsidR="004B413B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20215002100000150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57,0</w:t>
            </w:r>
          </w:p>
        </w:tc>
      </w:tr>
      <w:tr w:rsidR="004B413B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1136,3</w:t>
            </w:r>
          </w:p>
        </w:tc>
      </w:tr>
      <w:tr w:rsidR="004B413B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20225299000000150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1076,0</w:t>
            </w:r>
          </w:p>
        </w:tc>
      </w:tr>
      <w:tr w:rsidR="004B413B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20225299100000150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1076,0</w:t>
            </w:r>
          </w:p>
        </w:tc>
      </w:tr>
      <w:tr w:rsidR="004B413B">
        <w:trPr>
          <w:trHeight w:val="3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Субсидия бюджетам на поддержку отрасли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20225519000000150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60,3</w:t>
            </w:r>
          </w:p>
        </w:tc>
      </w:tr>
      <w:tr w:rsidR="004B413B">
        <w:trPr>
          <w:trHeight w:val="5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20225519100000150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60,3</w:t>
            </w:r>
          </w:p>
        </w:tc>
      </w:tr>
      <w:tr w:rsidR="004B413B">
        <w:trPr>
          <w:trHeight w:val="5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511,1</w:t>
            </w:r>
          </w:p>
        </w:tc>
      </w:tr>
      <w:tr w:rsidR="004B413B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4B413B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4B413B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 w:rsidR="004B413B">
        <w:trPr>
          <w:trHeight w:val="8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 w:rsidR="004B413B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2 02 40000 00 0000 150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2609,7</w:t>
            </w:r>
          </w:p>
        </w:tc>
      </w:tr>
      <w:tr w:rsidR="004B413B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2 02 40014 00 0000 150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2609,7</w:t>
            </w:r>
          </w:p>
        </w:tc>
      </w:tr>
      <w:tr w:rsidR="004B413B">
        <w:trPr>
          <w:trHeight w:val="1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2 02 40014 10 0000 150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2609,7</w:t>
            </w:r>
          </w:p>
        </w:tc>
      </w:tr>
    </w:tbl>
    <w:p w:rsidR="004B413B" w:rsidRDefault="004B413B">
      <w:pPr>
        <w:spacing w:line="360" w:lineRule="auto"/>
        <w:jc w:val="both"/>
        <w:rPr>
          <w:sz w:val="22"/>
        </w:rPr>
      </w:pPr>
    </w:p>
    <w:tbl>
      <w:tblPr>
        <w:tblW w:w="0" w:type="auto"/>
        <w:tblInd w:w="95" w:type="dxa"/>
        <w:tblLayout w:type="fixed"/>
        <w:tblLook w:val="04A0"/>
      </w:tblPr>
      <w:tblGrid>
        <w:gridCol w:w="5911"/>
        <w:gridCol w:w="696"/>
        <w:gridCol w:w="500"/>
        <w:gridCol w:w="605"/>
        <w:gridCol w:w="1786"/>
        <w:gridCol w:w="722"/>
        <w:gridCol w:w="1325"/>
      </w:tblGrid>
      <w:tr w:rsidR="004B413B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4B413B">
            <w:pPr>
              <w:jc w:val="right"/>
              <w:rPr>
                <w:sz w:val="22"/>
              </w:rPr>
            </w:pPr>
          </w:p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2</w:t>
            </w:r>
          </w:p>
        </w:tc>
      </w:tr>
      <w:tr w:rsidR="004B413B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к решению Собрания депутатов Новобессергеневского сельского поселения</w:t>
            </w:r>
          </w:p>
        </w:tc>
      </w:tr>
      <w:tr w:rsidR="004B413B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"Об утверждении отчета об исполнении бюджета Новобессергеневского сельского поселения за 2022 год"</w:t>
            </w:r>
          </w:p>
        </w:tc>
      </w:tr>
      <w:tr w:rsidR="004B413B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4B413B">
            <w:pPr>
              <w:jc w:val="right"/>
              <w:rPr>
                <w:sz w:val="22"/>
              </w:rPr>
            </w:pPr>
          </w:p>
        </w:tc>
      </w:tr>
      <w:tr w:rsidR="004B413B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5D5D43">
            <w:pPr>
              <w:jc w:val="center"/>
              <w:rPr>
                <w:rStyle w:val="a9"/>
                <w:b/>
                <w:i w:val="0"/>
                <w:sz w:val="22"/>
              </w:rPr>
            </w:pPr>
            <w:r>
              <w:rPr>
                <w:b/>
                <w:sz w:val="22"/>
              </w:rPr>
              <w:t>РАСХОДЫ БЮДЖЕТА НОВОБЕССЕРГЕНЕВСКОГО СЕЛЬСКОГ</w:t>
            </w:r>
            <w:r>
              <w:rPr>
                <w:rStyle w:val="a9"/>
                <w:b/>
                <w:i w:val="0"/>
                <w:sz w:val="22"/>
              </w:rPr>
              <w:t>О</w:t>
            </w:r>
            <w:r>
              <w:rPr>
                <w:b/>
                <w:sz w:val="22"/>
              </w:rPr>
              <w:t xml:space="preserve"> ПОСЕЛЕНИЯ ПО ВЕДОМСТВЕННОЙ СТРУКТУРЕ</w:t>
            </w:r>
            <w:r>
              <w:rPr>
                <w:rStyle w:val="a9"/>
                <w:b/>
                <w:i w:val="0"/>
                <w:sz w:val="22"/>
              </w:rPr>
              <w:t xml:space="preserve"> РАСХОДОВ БЮДЖЕТА НОВОБЕССЕРГЕНЕВСКОГО СЕЛЬСКОГО ПОСЕЛЕНИЯ </w:t>
            </w:r>
          </w:p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rStyle w:val="a9"/>
                <w:b/>
                <w:i w:val="0"/>
                <w:sz w:val="22"/>
              </w:rPr>
              <w:t>ЗА 2022 ГОД</w:t>
            </w:r>
          </w:p>
        </w:tc>
      </w:tr>
      <w:tr w:rsidR="004B413B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(тыс. рублей)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Вед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55375,2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12478,5</w:t>
            </w:r>
          </w:p>
        </w:tc>
      </w:tr>
      <w:tr w:rsidR="004B413B">
        <w:trPr>
          <w:trHeight w:val="898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10646,2</w:t>
            </w:r>
          </w:p>
        </w:tc>
      </w:tr>
      <w:tr w:rsidR="004B413B">
        <w:trPr>
          <w:trHeight w:val="1128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 муниципальной подпрограммы «Развитие информационных технологий» муниципальной программы Новобессергеневского сельского поселения «Информационное общество и формирование электронного правительства в Новобессергеневском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15 1 0099990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</w:tr>
      <w:tr w:rsidR="004B413B">
        <w:trPr>
          <w:trHeight w:val="1128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Новобессергеневском сельском поселении, дополнительное профессиональное образование лиц, занятых в системе местного самоуправления» муниципальной программы Новобессергеневского сельского поселения "Муниципальная политика в Новобессергеневском сельском поселении».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1920022660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18,4</w:t>
            </w:r>
          </w:p>
        </w:tc>
      </w:tr>
      <w:tr w:rsidR="004B413B">
        <w:trPr>
          <w:trHeight w:val="2411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21 2 00 00110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8946,9</w:t>
            </w:r>
          </w:p>
        </w:tc>
      </w:tr>
      <w:tr w:rsidR="004B413B">
        <w:trPr>
          <w:trHeight w:val="182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функций органов местного самоуправления Новобессергеневского сельского поселения  в рамках подпрограммы "Обеспечение и 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</w:t>
            </w:r>
            <w:r>
              <w:rPr>
                <w:sz w:val="22"/>
              </w:rPr>
              <w:lastRenderedPageBreak/>
              <w:t>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21 2 00 00190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1593,5</w:t>
            </w:r>
          </w:p>
        </w:tc>
      </w:tr>
      <w:tr w:rsidR="004B413B">
        <w:trPr>
          <w:trHeight w:val="182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Реализация направления расходов в рамках подпрограммы "Обеспечение и 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21 2 00 99990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66,5</w:t>
            </w:r>
          </w:p>
        </w:tc>
      </w:tr>
      <w:tr w:rsidR="004B413B">
        <w:trPr>
          <w:trHeight w:val="260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Новобессергеневского сельского поселения (Иные закупки товаров, работи услуг для обеспечения государственных (муниципальных) нужд)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99 9 00 72390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4B413B">
        <w:trPr>
          <w:trHeight w:val="1375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Расходы  на осуществление части полномочий по решению вопросов местного значения в соответствии с заключенными соглашениями  в рамках не программных расходов  муниципальных органов Новобессергеневского сельского поселения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99 9 00 29990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1832,3</w:t>
            </w:r>
          </w:p>
        </w:tc>
      </w:tr>
      <w:tr w:rsidR="004B413B">
        <w:trPr>
          <w:trHeight w:val="109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 на финансовое обеспечение непредвиденных расходов в рамках непрограммных расходов органов местного самоуправления Новобессергеневского сельского поселения (Резервные средства)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99 1 00 91100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</w:tr>
      <w:tr w:rsidR="004B413B">
        <w:trPr>
          <w:trHeight w:val="1312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1577,6</w:t>
            </w:r>
          </w:p>
        </w:tc>
      </w:tr>
      <w:tr w:rsidR="004B413B">
        <w:trPr>
          <w:trHeight w:val="1005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(Исполнение судебных актов)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9990099990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4B413B">
        <w:trPr>
          <w:trHeight w:val="1102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77,5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510,9</w:t>
            </w:r>
          </w:p>
        </w:tc>
      </w:tr>
      <w:tr w:rsidR="004B413B">
        <w:trPr>
          <w:trHeight w:val="1521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 органов местного самоуправления Новобессергеневского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493,7</w:t>
            </w:r>
          </w:p>
        </w:tc>
      </w:tr>
      <w:tr w:rsidR="004B413B">
        <w:trPr>
          <w:trHeight w:val="1521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17,2</w:t>
            </w:r>
          </w:p>
        </w:tc>
      </w:tr>
      <w:tr w:rsidR="004B413B">
        <w:trPr>
          <w:trHeight w:val="63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</w:tr>
      <w:tr w:rsidR="004B413B">
        <w:trPr>
          <w:trHeight w:val="654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148,7</w:t>
            </w:r>
          </w:p>
        </w:tc>
      </w:tr>
      <w:tr w:rsidR="004B413B">
        <w:trPr>
          <w:trHeight w:val="504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"Пожарная безопасность на территории Новобессергеневского сельского поселения"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130,5</w:t>
            </w:r>
          </w:p>
        </w:tc>
      </w:tr>
      <w:tr w:rsidR="004B413B">
        <w:trPr>
          <w:trHeight w:val="504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"Защита населения и территории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2696,7</w:t>
            </w:r>
          </w:p>
        </w:tc>
      </w:tr>
      <w:tr w:rsidR="004B413B">
        <w:trPr>
          <w:trHeight w:val="261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2600,7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" муниципальной программы Новобессергеневского сельского поселения «Развитие транспортной системы в Новобессергеневском сельском поселении» на осуществление части полномочий по решению вопросов местного значения в соответствии с заключенными соглашениями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16 1 00 22500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2600,7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Оценка муниципального имущества, признание прав и регулирование отношений по муниципальной собственности Новобессергеневского сельского поселения в рамках непрограммных расходов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</w:tr>
      <w:tr w:rsidR="004B413B">
        <w:trPr>
          <w:trHeight w:val="27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27820,1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12185,7</w:t>
            </w:r>
          </w:p>
        </w:tc>
      </w:tr>
      <w:tr w:rsidR="004B413B">
        <w:trPr>
          <w:trHeight w:val="2372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 на 2014-2016 годы и на период до 2020 года"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07 2 00 99990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12183,9</w:t>
            </w:r>
          </w:p>
        </w:tc>
      </w:tr>
      <w:tr w:rsidR="004B413B">
        <w:trPr>
          <w:trHeight w:val="63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 на 2014-2016 годы и на период до 2020 года"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07 2 00 99990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</w:tr>
      <w:tr w:rsidR="004B413B">
        <w:trPr>
          <w:trHeight w:val="261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15634,4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"Формирование комплексной системы управления отходами и вторичными материальными ресурсами на территории Неклиновского района" муниципальной программы Неклиновского района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1127,9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"Организация благоустройства и озеленения на территории Новобессергеневского сельского поселения" муниципальной программы Новобессергеневского сельского поселения «Охрана окружающей среды и рациональное природопользование в Новобессергеневском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14506,5</w:t>
            </w:r>
          </w:p>
        </w:tc>
      </w:tr>
      <w:tr w:rsidR="004B413B">
        <w:trPr>
          <w:trHeight w:val="30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 w:rsidR="004B413B">
        <w:trPr>
          <w:trHeight w:val="339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 w:rsidR="004B413B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муниципальных учреждений культурно-досуговой деятельности Новобессергеневского сельского поселения в рамках подпрограммы "Развитие культуры и искусства в Новобессергеневском сельском поселении" муниципальной программы Новобессергеневского сельского поселения «Развитие культуры и туризма в Новобессергеневском сельском поселении» (Субсидии бюджетным учреждениям)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11 1 00 00700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8147,4</w:t>
            </w:r>
          </w:p>
        </w:tc>
      </w:tr>
      <w:tr w:rsidR="004B413B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 xml:space="preserve">Расходы за счет средств резервного фонда  Администрации Неклиновского района на финансовое обеспечение непредвиденных расходов в рамках не программных расходов органов местного самоуправления Неклиновского района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11 1 00 91100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316,1</w:t>
            </w:r>
          </w:p>
        </w:tc>
      </w:tr>
      <w:tr w:rsidR="004B413B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«Развитие культуры» муниципальной программы Новобессергеневского сельского поселения «Развитие культуры и туризма в Новобессергеневском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1110099990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1326,4</w:t>
            </w:r>
          </w:p>
        </w:tc>
      </w:tr>
      <w:tr w:rsidR="004B413B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Расходы, связанные с увековечиванием памяти погибших при защите Отечества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11100L2990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1084,0</w:t>
            </w:r>
          </w:p>
        </w:tc>
      </w:tr>
      <w:tr w:rsidR="004B413B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lastRenderedPageBreak/>
              <w:t>Государственная поддержка отрасли культуры (Премии и гранты)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111A255190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 w:rsidR="004B413B">
        <w:trPr>
          <w:trHeight w:val="308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rPr>
                <w:sz w:val="22"/>
              </w:rPr>
            </w:pPr>
            <w: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 w:rsidR="004B413B">
        <w:trPr>
          <w:trHeight w:val="267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 w:rsidR="004B413B">
        <w:trPr>
          <w:trHeight w:val="274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Выплата ежемесячной доплаты к пенсии отдельным категориям граждан в рамках подпрограммы «Развитие муниципального управления и муниципальной службы в Новобессергеневского сельском поселении, дополнительное профессиональное образование лиц, занятых в системе местного самоуправления» муниципальной программы Новобессергеневского сельского поселения "Муниципальная политика в Новобессергеневском сельском поселении». (Социальные выплаты гражданам, кроме публичных нормативных социальных выплат)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1920010150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 w:rsidR="004B413B">
        <w:trPr>
          <w:trHeight w:val="223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 w:rsidR="004B413B">
        <w:trPr>
          <w:trHeight w:val="241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 w:rsidR="004B413B">
        <w:trPr>
          <w:trHeight w:val="547"/>
        </w:trPr>
        <w:tc>
          <w:tcPr>
            <w:tcW w:w="5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"Физическая культура и массовый спорт" в рамках муниципальной программы Новобессергеневского сельского поселения «Развитие физической культуры и спорта в Новобессергеневском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348,1</w:t>
            </w:r>
          </w:p>
        </w:tc>
      </w:tr>
      <w:tr w:rsidR="004B413B">
        <w:trPr>
          <w:trHeight w:val="569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"Физическая культура и массовый спорт" в рамках муниципальной программы Новобессергеневского сельского поселения «Развитие физической культуры и спорта в Новобессергеневском сельском поселении» (Уплата прочих налогов, сборов и иных платежей)</w:t>
            </w:r>
          </w:p>
          <w:p w:rsidR="004B413B" w:rsidRDefault="004B413B">
            <w:pPr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13 1 00 99990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</w:tr>
      <w:tr w:rsidR="004B413B">
        <w:trPr>
          <w:trHeight w:val="774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155,2</w:t>
            </w:r>
          </w:p>
        </w:tc>
      </w:tr>
      <w:tr w:rsidR="004B413B">
        <w:trPr>
          <w:trHeight w:val="274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155,2</w:t>
            </w:r>
          </w:p>
        </w:tc>
      </w:tr>
      <w:tr w:rsidR="004B413B">
        <w:trPr>
          <w:trHeight w:val="1147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(Иные межбюджетные трансферты)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</w:pPr>
            <w:r>
              <w:rPr>
                <w:sz w:val="22"/>
              </w:rPr>
              <w:t>155,2</w:t>
            </w:r>
          </w:p>
        </w:tc>
      </w:tr>
    </w:tbl>
    <w:p w:rsidR="004B413B" w:rsidRDefault="004B413B">
      <w:pPr>
        <w:spacing w:line="360" w:lineRule="auto"/>
        <w:jc w:val="both"/>
        <w:rPr>
          <w:sz w:val="22"/>
        </w:rPr>
      </w:pPr>
    </w:p>
    <w:p w:rsidR="004B413B" w:rsidRDefault="004B413B">
      <w:pPr>
        <w:spacing w:line="360" w:lineRule="auto"/>
        <w:jc w:val="both"/>
        <w:rPr>
          <w:sz w:val="22"/>
        </w:rPr>
      </w:pPr>
    </w:p>
    <w:p w:rsidR="004B413B" w:rsidRDefault="004B413B">
      <w:pPr>
        <w:spacing w:line="360" w:lineRule="auto"/>
        <w:jc w:val="both"/>
        <w:rPr>
          <w:sz w:val="22"/>
        </w:rPr>
      </w:pPr>
    </w:p>
    <w:tbl>
      <w:tblPr>
        <w:tblW w:w="0" w:type="auto"/>
        <w:tblLayout w:type="fixed"/>
        <w:tblLook w:val="04A0"/>
      </w:tblPr>
      <w:tblGrid>
        <w:gridCol w:w="11150"/>
      </w:tblGrid>
      <w:tr w:rsidR="004B413B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3</w:t>
            </w:r>
          </w:p>
        </w:tc>
      </w:tr>
      <w:tr w:rsidR="004B413B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решению Собрания депутатов Новобессергеневского сельского поселения </w:t>
            </w:r>
          </w:p>
        </w:tc>
      </w:tr>
      <w:tr w:rsidR="004B413B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"Об утверждении отчета об исполнении бюджета Новобессергеневского сельского поселения за 2022год" </w:t>
            </w:r>
          </w:p>
        </w:tc>
      </w:tr>
    </w:tbl>
    <w:p w:rsidR="004B413B" w:rsidRDefault="004B413B">
      <w:pPr>
        <w:spacing w:line="360" w:lineRule="auto"/>
        <w:rPr>
          <w:sz w:val="22"/>
        </w:rPr>
      </w:pPr>
    </w:p>
    <w:p w:rsidR="004B413B" w:rsidRDefault="005D5D43">
      <w:pPr>
        <w:spacing w:line="360" w:lineRule="auto"/>
        <w:jc w:val="center"/>
        <w:rPr>
          <w:rStyle w:val="a9"/>
          <w:b/>
          <w:i w:val="0"/>
          <w:sz w:val="22"/>
        </w:rPr>
      </w:pPr>
      <w:r>
        <w:rPr>
          <w:b/>
          <w:sz w:val="22"/>
        </w:rPr>
        <w:t>РАСХОДЫ БЮДЖЕТА НОВОБЕССЕРГЕНЕВСКОГО СЕЛЬСКОГ</w:t>
      </w:r>
      <w:r>
        <w:rPr>
          <w:rStyle w:val="a9"/>
          <w:b/>
          <w:i w:val="0"/>
          <w:sz w:val="22"/>
        </w:rPr>
        <w:t>О</w:t>
      </w:r>
      <w:r>
        <w:rPr>
          <w:b/>
          <w:sz w:val="22"/>
        </w:rPr>
        <w:t xml:space="preserve"> ПОСЕЛЕНИЯ ПО РАЗДЕЛАМ И ПОДРАЗДЕЛАМ КЛАССИФИКАЦИИ</w:t>
      </w:r>
      <w:r>
        <w:rPr>
          <w:rStyle w:val="a9"/>
          <w:b/>
          <w:i w:val="0"/>
          <w:sz w:val="22"/>
        </w:rPr>
        <w:t xml:space="preserve"> РАСХОДОВ БЮДЖЕТОВ ЗА 2022 ГОД</w:t>
      </w:r>
    </w:p>
    <w:p w:rsidR="004B413B" w:rsidRDefault="004B413B">
      <w:pPr>
        <w:spacing w:line="360" w:lineRule="auto"/>
        <w:jc w:val="center"/>
        <w:rPr>
          <w:rStyle w:val="a9"/>
          <w:b/>
          <w:i w:val="0"/>
          <w:sz w:val="22"/>
        </w:rPr>
      </w:pPr>
    </w:p>
    <w:p w:rsidR="004B413B" w:rsidRDefault="005D5D43">
      <w:pPr>
        <w:spacing w:line="360" w:lineRule="auto"/>
        <w:jc w:val="right"/>
        <w:rPr>
          <w:sz w:val="22"/>
        </w:rPr>
      </w:pPr>
      <w:r>
        <w:rPr>
          <w:rStyle w:val="a9"/>
          <w:b/>
          <w:i w:val="0"/>
          <w:sz w:val="22"/>
        </w:rPr>
        <w:t>(тыс.рублей)</w:t>
      </w:r>
    </w:p>
    <w:tbl>
      <w:tblPr>
        <w:tblW w:w="0" w:type="auto"/>
        <w:tblInd w:w="95" w:type="dxa"/>
        <w:tblLayout w:type="fixed"/>
        <w:tblLook w:val="04A0"/>
      </w:tblPr>
      <w:tblGrid>
        <w:gridCol w:w="6959"/>
        <w:gridCol w:w="709"/>
        <w:gridCol w:w="850"/>
        <w:gridCol w:w="2694"/>
      </w:tblGrid>
      <w:tr w:rsidR="004B413B">
        <w:trPr>
          <w:trHeight w:val="360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3B" w:rsidRDefault="005D5D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Кассовое исполнение</w:t>
            </w:r>
          </w:p>
        </w:tc>
      </w:tr>
      <w:tr w:rsidR="004B413B">
        <w:trPr>
          <w:trHeight w:val="360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55375,2</w:t>
            </w:r>
          </w:p>
        </w:tc>
      </w:tr>
      <w:tr w:rsidR="004B413B">
        <w:trPr>
          <w:trHeight w:val="360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12478,5</w:t>
            </w:r>
          </w:p>
        </w:tc>
      </w:tr>
      <w:tr w:rsidR="004B413B">
        <w:trPr>
          <w:trHeight w:val="844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10646,2</w:t>
            </w:r>
          </w:p>
        </w:tc>
      </w:tr>
      <w:tr w:rsidR="004B413B">
        <w:trPr>
          <w:trHeight w:val="249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1832,3</w:t>
            </w:r>
          </w:p>
        </w:tc>
      </w:tr>
      <w:tr w:rsidR="004B413B">
        <w:trPr>
          <w:trHeight w:val="229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 w:rsidR="004B413B">
        <w:trPr>
          <w:trHeight w:val="243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510,9</w:t>
            </w:r>
          </w:p>
        </w:tc>
      </w:tr>
      <w:tr w:rsidR="004B413B">
        <w:trPr>
          <w:trHeight w:val="530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</w:tr>
      <w:tr w:rsidR="004B413B">
        <w:trPr>
          <w:trHeight w:val="538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148,7</w:t>
            </w:r>
          </w:p>
        </w:tc>
      </w:tr>
      <w:tr w:rsidR="004B413B">
        <w:trPr>
          <w:trHeight w:val="293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2696,7</w:t>
            </w:r>
          </w:p>
        </w:tc>
      </w:tr>
      <w:tr w:rsidR="004B413B">
        <w:trPr>
          <w:trHeight w:val="293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2600,7</w:t>
            </w:r>
          </w:p>
        </w:tc>
      </w:tr>
      <w:tr w:rsidR="004B413B">
        <w:trPr>
          <w:trHeight w:val="269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96,0</w:t>
            </w:r>
          </w:p>
        </w:tc>
      </w:tr>
      <w:tr w:rsidR="004B413B">
        <w:trPr>
          <w:trHeight w:val="257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27820,1</w:t>
            </w:r>
          </w:p>
        </w:tc>
      </w:tr>
      <w:tr w:rsidR="004B413B">
        <w:trPr>
          <w:trHeight w:val="247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12185,7</w:t>
            </w:r>
          </w:p>
        </w:tc>
      </w:tr>
      <w:tr w:rsidR="004B413B">
        <w:trPr>
          <w:trHeight w:val="251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15634,4</w:t>
            </w:r>
          </w:p>
        </w:tc>
      </w:tr>
      <w:tr w:rsidR="004B413B">
        <w:trPr>
          <w:trHeight w:val="241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 w:rsidR="004B413B">
        <w:trPr>
          <w:trHeight w:val="245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10934,7</w:t>
            </w:r>
          </w:p>
        </w:tc>
      </w:tr>
      <w:tr w:rsidR="004B413B">
        <w:trPr>
          <w:trHeight w:val="245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4B413B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 w:rsidR="004B413B">
        <w:trPr>
          <w:trHeight w:val="245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 w:rsidR="004B413B">
        <w:trPr>
          <w:trHeight w:val="273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 w:rsidR="004B413B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350,7</w:t>
            </w:r>
          </w:p>
        </w:tc>
      </w:tr>
      <w:tr w:rsidR="004B413B">
        <w:trPr>
          <w:trHeight w:val="834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155,2</w:t>
            </w:r>
          </w:p>
        </w:tc>
      </w:tr>
      <w:tr w:rsidR="004B413B">
        <w:trPr>
          <w:trHeight w:val="273"/>
        </w:trPr>
        <w:tc>
          <w:tcPr>
            <w:tcW w:w="6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155,2</w:t>
            </w:r>
          </w:p>
        </w:tc>
      </w:tr>
    </w:tbl>
    <w:p w:rsidR="004B413B" w:rsidRDefault="004B413B">
      <w:pPr>
        <w:spacing w:line="360" w:lineRule="auto"/>
        <w:rPr>
          <w:sz w:val="22"/>
        </w:rPr>
      </w:pPr>
    </w:p>
    <w:p w:rsidR="004B413B" w:rsidRDefault="004B413B">
      <w:pPr>
        <w:spacing w:line="360" w:lineRule="auto"/>
        <w:ind w:left="720"/>
        <w:jc w:val="right"/>
        <w:rPr>
          <w:sz w:val="22"/>
        </w:rPr>
      </w:pPr>
    </w:p>
    <w:p w:rsidR="004B413B" w:rsidRDefault="005D5D43">
      <w:pPr>
        <w:spacing w:line="360" w:lineRule="auto"/>
        <w:ind w:left="720"/>
        <w:jc w:val="right"/>
        <w:rPr>
          <w:sz w:val="22"/>
        </w:rPr>
      </w:pPr>
      <w:r>
        <w:rPr>
          <w:sz w:val="22"/>
        </w:rPr>
        <w:t>Приложение 4</w:t>
      </w:r>
    </w:p>
    <w:p w:rsidR="004B413B" w:rsidRDefault="005D5D43">
      <w:pPr>
        <w:spacing w:line="360" w:lineRule="auto"/>
        <w:ind w:left="720"/>
        <w:jc w:val="right"/>
        <w:rPr>
          <w:sz w:val="22"/>
        </w:rPr>
      </w:pPr>
      <w:r>
        <w:rPr>
          <w:sz w:val="22"/>
        </w:rPr>
        <w:t>к  решению собрания депутатов Новобессергеневского сельского поселения</w:t>
      </w:r>
    </w:p>
    <w:p w:rsidR="004B413B" w:rsidRDefault="005D5D43">
      <w:pPr>
        <w:spacing w:line="360" w:lineRule="auto"/>
        <w:ind w:left="720"/>
        <w:jc w:val="right"/>
        <w:rPr>
          <w:sz w:val="22"/>
        </w:rPr>
      </w:pPr>
      <w:r>
        <w:rPr>
          <w:sz w:val="22"/>
        </w:rPr>
        <w:t>«Об утверждении отчета об исполнении бюджета Новобессергеневского сельского поселения за 2022год»</w:t>
      </w:r>
    </w:p>
    <w:p w:rsidR="004B413B" w:rsidRDefault="005D5D43">
      <w:pPr>
        <w:tabs>
          <w:tab w:val="left" w:pos="9170"/>
        </w:tabs>
        <w:jc w:val="center"/>
        <w:rPr>
          <w:b/>
          <w:sz w:val="22"/>
        </w:rPr>
      </w:pPr>
      <w:r>
        <w:rPr>
          <w:b/>
          <w:sz w:val="22"/>
        </w:rPr>
        <w:t xml:space="preserve">ИСТОЧНИКИ ФИНАНСИРОВАНИЯ ДЕФИЦИТА БЮДЖЕТА НОВОБЕССЕРГЕНЕВСКОГО </w:t>
      </w:r>
    </w:p>
    <w:p w:rsidR="004B413B" w:rsidRDefault="005D5D43">
      <w:pPr>
        <w:tabs>
          <w:tab w:val="left" w:pos="9170"/>
        </w:tabs>
        <w:jc w:val="center"/>
        <w:rPr>
          <w:b/>
          <w:sz w:val="22"/>
        </w:rPr>
      </w:pPr>
      <w:r>
        <w:rPr>
          <w:b/>
          <w:sz w:val="22"/>
        </w:rPr>
        <w:t>СЕЛЬСКОГО ПОСЕЛЕНИЯ ПО КОДАМ КЛАССИФИКАЦИИ ИСТОЧНИКОВ ФИНАНСИРОВАНИЯ ДЕФИЦИТОВ БЮДЖЕТОВ ЗА 2022 ГОД</w:t>
      </w:r>
    </w:p>
    <w:p w:rsidR="004B413B" w:rsidRDefault="004B413B">
      <w:pPr>
        <w:spacing w:line="360" w:lineRule="auto"/>
        <w:rPr>
          <w:sz w:val="22"/>
        </w:rPr>
      </w:pPr>
    </w:p>
    <w:p w:rsidR="004B413B" w:rsidRDefault="005D5D43">
      <w:pPr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>(тыс. рублей)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4"/>
        <w:gridCol w:w="5953"/>
        <w:gridCol w:w="1701"/>
      </w:tblGrid>
      <w:tr w:rsidR="004B413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spacing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Код БК РФ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spacing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spacing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4B413B">
        <w:trPr>
          <w:trHeight w:val="28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951 01 00 00 00 00 0000 000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16803,5</w:t>
            </w:r>
          </w:p>
        </w:tc>
      </w:tr>
      <w:tr w:rsidR="004B413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951 01 05 00 00 00 0000 000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16803,5</w:t>
            </w:r>
          </w:p>
        </w:tc>
      </w:tr>
      <w:tr w:rsidR="004B413B">
        <w:trPr>
          <w:trHeight w:val="28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951 01 05 00 00 00 0000 500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38571,7</w:t>
            </w:r>
          </w:p>
        </w:tc>
      </w:tr>
      <w:tr w:rsidR="004B413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951 01 05 02 00 00 0000 500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38571,7</w:t>
            </w:r>
          </w:p>
        </w:tc>
      </w:tr>
      <w:tr w:rsidR="004B413B">
        <w:trPr>
          <w:trHeight w:val="28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951 01 05 02 01 00 0000 510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38571,7</w:t>
            </w:r>
          </w:p>
        </w:tc>
      </w:tr>
      <w:tr w:rsidR="004B413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951 01 05 02 01 10 0000 510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38571,7</w:t>
            </w:r>
          </w:p>
        </w:tc>
      </w:tr>
      <w:tr w:rsidR="004B413B">
        <w:trPr>
          <w:trHeight w:val="28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951 01 05 00 00 00 0000 600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55375,2</w:t>
            </w:r>
          </w:p>
        </w:tc>
      </w:tr>
      <w:tr w:rsidR="004B413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951 01 05 02 00 00 0000 600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55375,2</w:t>
            </w:r>
          </w:p>
        </w:tc>
      </w:tr>
      <w:tr w:rsidR="004B413B">
        <w:trPr>
          <w:trHeight w:val="28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951 01 05 02 01 00 0000 610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55375,2</w:t>
            </w:r>
          </w:p>
        </w:tc>
      </w:tr>
      <w:tr w:rsidR="004B413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951 01 05 02 01 10 0000 610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rPr>
                <w:sz w:val="22"/>
              </w:rPr>
            </w:pPr>
            <w:r>
              <w:rPr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3B" w:rsidRDefault="005D5D43">
            <w:pPr>
              <w:jc w:val="right"/>
            </w:pPr>
            <w:r>
              <w:rPr>
                <w:sz w:val="22"/>
              </w:rPr>
              <w:t>55375,2</w:t>
            </w:r>
          </w:p>
        </w:tc>
      </w:tr>
    </w:tbl>
    <w:p w:rsidR="004B413B" w:rsidRDefault="004B413B">
      <w:pPr>
        <w:spacing w:line="360" w:lineRule="auto"/>
        <w:jc w:val="both"/>
        <w:rPr>
          <w:b/>
          <w:sz w:val="22"/>
        </w:rPr>
      </w:pPr>
    </w:p>
    <w:p w:rsidR="004B413B" w:rsidRDefault="004B413B">
      <w:pPr>
        <w:pStyle w:val="a3"/>
      </w:pPr>
    </w:p>
    <w:p w:rsidR="004B413B" w:rsidRDefault="004B413B">
      <w:pPr>
        <w:pStyle w:val="aa"/>
        <w:rPr>
          <w:b w:val="0"/>
          <w:sz w:val="22"/>
        </w:rPr>
      </w:pPr>
    </w:p>
    <w:sectPr w:rsidR="004B413B" w:rsidSect="004B413B">
      <w:footerReference w:type="default" r:id="rId6"/>
      <w:pgSz w:w="11906" w:h="16838"/>
      <w:pgMar w:top="284" w:right="289" w:bottom="346" w:left="28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64" w:rsidRDefault="00473764" w:rsidP="004B413B">
      <w:r>
        <w:separator/>
      </w:r>
    </w:p>
  </w:endnote>
  <w:endnote w:type="continuationSeparator" w:id="1">
    <w:p w:rsidR="00473764" w:rsidRDefault="00473764" w:rsidP="004B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3B" w:rsidRDefault="00683838">
    <w:pPr>
      <w:framePr w:wrap="around" w:vAnchor="text" w:hAnchor="margin" w:xAlign="center" w:y="1"/>
    </w:pPr>
    <w:r>
      <w:rPr>
        <w:rStyle w:val="af"/>
      </w:rPr>
      <w:fldChar w:fldCharType="begin"/>
    </w:r>
    <w:r w:rsidR="005D5D43">
      <w:rPr>
        <w:rStyle w:val="af"/>
      </w:rPr>
      <w:instrText xml:space="preserve">PAGE </w:instrText>
    </w:r>
    <w:r>
      <w:rPr>
        <w:rStyle w:val="af"/>
      </w:rPr>
      <w:fldChar w:fldCharType="separate"/>
    </w:r>
    <w:r w:rsidR="006F57D2">
      <w:rPr>
        <w:rStyle w:val="af"/>
        <w:noProof/>
      </w:rPr>
      <w:t>3</w:t>
    </w:r>
    <w:r>
      <w:rPr>
        <w:rStyle w:val="af"/>
      </w:rPr>
      <w:fldChar w:fldCharType="end"/>
    </w:r>
  </w:p>
  <w:p w:rsidR="004B413B" w:rsidRDefault="004B41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64" w:rsidRDefault="00473764" w:rsidP="004B413B">
      <w:r>
        <w:separator/>
      </w:r>
    </w:p>
  </w:footnote>
  <w:footnote w:type="continuationSeparator" w:id="1">
    <w:p w:rsidR="00473764" w:rsidRDefault="00473764" w:rsidP="004B4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13B"/>
    <w:rsid w:val="00473764"/>
    <w:rsid w:val="004B413B"/>
    <w:rsid w:val="005D5D43"/>
    <w:rsid w:val="00683838"/>
    <w:rsid w:val="006F57D2"/>
    <w:rsid w:val="0080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413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B413B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next w:val="a"/>
    <w:link w:val="20"/>
    <w:uiPriority w:val="9"/>
    <w:qFormat/>
    <w:rsid w:val="004B413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B413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B413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B413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413B"/>
    <w:rPr>
      <w:sz w:val="24"/>
    </w:rPr>
  </w:style>
  <w:style w:type="paragraph" w:styleId="a3">
    <w:name w:val="Body Text"/>
    <w:basedOn w:val="a"/>
    <w:link w:val="a4"/>
    <w:rsid w:val="004B413B"/>
    <w:pPr>
      <w:spacing w:after="120"/>
    </w:pPr>
  </w:style>
  <w:style w:type="character" w:customStyle="1" w:styleId="a4">
    <w:name w:val="Основной текст Знак"/>
    <w:basedOn w:val="1"/>
    <w:link w:val="a3"/>
    <w:rsid w:val="004B413B"/>
  </w:style>
  <w:style w:type="paragraph" w:styleId="21">
    <w:name w:val="toc 2"/>
    <w:next w:val="a"/>
    <w:link w:val="22"/>
    <w:uiPriority w:val="39"/>
    <w:rsid w:val="004B413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B413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B413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B413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B413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B413B"/>
    <w:rPr>
      <w:rFonts w:ascii="XO Thames" w:hAnsi="XO Thames"/>
      <w:sz w:val="28"/>
    </w:rPr>
  </w:style>
  <w:style w:type="paragraph" w:customStyle="1" w:styleId="12">
    <w:name w:val="Основной шрифт абзаца1"/>
    <w:link w:val="7"/>
    <w:rsid w:val="004B413B"/>
  </w:style>
  <w:style w:type="paragraph" w:styleId="7">
    <w:name w:val="toc 7"/>
    <w:next w:val="a"/>
    <w:link w:val="70"/>
    <w:uiPriority w:val="39"/>
    <w:rsid w:val="004B413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B413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B413B"/>
    <w:rPr>
      <w:rFonts w:ascii="XO Thames" w:hAnsi="XO Thames"/>
      <w:b/>
      <w:sz w:val="26"/>
    </w:rPr>
  </w:style>
  <w:style w:type="paragraph" w:styleId="a5">
    <w:name w:val="Block Text"/>
    <w:basedOn w:val="a"/>
    <w:link w:val="a6"/>
    <w:rsid w:val="004B413B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4B413B"/>
    <w:rPr>
      <w:sz w:val="28"/>
    </w:rPr>
  </w:style>
  <w:style w:type="paragraph" w:styleId="a7">
    <w:name w:val="footer"/>
    <w:basedOn w:val="a"/>
    <w:link w:val="a8"/>
    <w:rsid w:val="004B41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4B413B"/>
  </w:style>
  <w:style w:type="paragraph" w:styleId="23">
    <w:name w:val="Body Text Indent 2"/>
    <w:basedOn w:val="a"/>
    <w:link w:val="24"/>
    <w:rsid w:val="004B41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4B413B"/>
  </w:style>
  <w:style w:type="paragraph" w:customStyle="1" w:styleId="ConsNormal">
    <w:name w:val="ConsNormal"/>
    <w:link w:val="ConsNormal0"/>
    <w:rsid w:val="004B413B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4B413B"/>
    <w:rPr>
      <w:rFonts w:ascii="Arial" w:hAnsi="Arial"/>
      <w:sz w:val="40"/>
    </w:rPr>
  </w:style>
  <w:style w:type="paragraph" w:styleId="31">
    <w:name w:val="toc 3"/>
    <w:next w:val="a"/>
    <w:link w:val="32"/>
    <w:uiPriority w:val="39"/>
    <w:rsid w:val="004B413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B413B"/>
    <w:rPr>
      <w:rFonts w:ascii="XO Thames" w:hAnsi="XO Thames"/>
      <w:sz w:val="28"/>
    </w:rPr>
  </w:style>
  <w:style w:type="paragraph" w:customStyle="1" w:styleId="13">
    <w:name w:val="Выделение1"/>
    <w:link w:val="a9"/>
    <w:rsid w:val="004B413B"/>
    <w:rPr>
      <w:i/>
    </w:rPr>
  </w:style>
  <w:style w:type="character" w:styleId="a9">
    <w:name w:val="Emphasis"/>
    <w:link w:val="13"/>
    <w:rsid w:val="004B413B"/>
    <w:rPr>
      <w:i/>
    </w:rPr>
  </w:style>
  <w:style w:type="character" w:customStyle="1" w:styleId="50">
    <w:name w:val="Заголовок 5 Знак"/>
    <w:link w:val="5"/>
    <w:rsid w:val="004B413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B413B"/>
    <w:rPr>
      <w:rFonts w:ascii="Arial" w:hAnsi="Arial"/>
      <w:b/>
      <w:sz w:val="28"/>
    </w:rPr>
  </w:style>
  <w:style w:type="paragraph" w:styleId="aa">
    <w:name w:val="caption"/>
    <w:basedOn w:val="a"/>
    <w:next w:val="a"/>
    <w:link w:val="ab"/>
    <w:rsid w:val="004B413B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4B413B"/>
    <w:rPr>
      <w:b/>
      <w:sz w:val="28"/>
    </w:rPr>
  </w:style>
  <w:style w:type="paragraph" w:customStyle="1" w:styleId="14">
    <w:name w:val="Гиперссылка1"/>
    <w:link w:val="ac"/>
    <w:rsid w:val="004B413B"/>
    <w:rPr>
      <w:color w:val="0000FF"/>
      <w:u w:val="single"/>
    </w:rPr>
  </w:style>
  <w:style w:type="character" w:styleId="ac">
    <w:name w:val="Hyperlink"/>
    <w:link w:val="14"/>
    <w:rsid w:val="004B413B"/>
    <w:rPr>
      <w:color w:val="0000FF"/>
      <w:u w:val="single"/>
    </w:rPr>
  </w:style>
  <w:style w:type="paragraph" w:customStyle="1" w:styleId="Footnote">
    <w:name w:val="Footnote"/>
    <w:link w:val="Footnote0"/>
    <w:rsid w:val="004B413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B413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4B413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4B413B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rsid w:val="004B413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B413B"/>
    <w:rPr>
      <w:rFonts w:ascii="Arial" w:hAnsi="Arial"/>
      <w:b/>
    </w:rPr>
  </w:style>
  <w:style w:type="paragraph" w:customStyle="1" w:styleId="HeaderandFooter">
    <w:name w:val="Header and Footer"/>
    <w:link w:val="HeaderandFooter0"/>
    <w:rsid w:val="004B413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B413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B413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B413B"/>
    <w:rPr>
      <w:rFonts w:ascii="XO Thames" w:hAnsi="XO Thames"/>
      <w:sz w:val="28"/>
    </w:rPr>
  </w:style>
  <w:style w:type="paragraph" w:styleId="25">
    <w:name w:val="Body Text 2"/>
    <w:basedOn w:val="a"/>
    <w:link w:val="26"/>
    <w:rsid w:val="004B413B"/>
    <w:rPr>
      <w:sz w:val="28"/>
    </w:rPr>
  </w:style>
  <w:style w:type="character" w:customStyle="1" w:styleId="26">
    <w:name w:val="Основной текст 2 Знак"/>
    <w:basedOn w:val="1"/>
    <w:link w:val="25"/>
    <w:rsid w:val="004B413B"/>
    <w:rPr>
      <w:sz w:val="28"/>
    </w:rPr>
  </w:style>
  <w:style w:type="paragraph" w:customStyle="1" w:styleId="ConsPlusNormal">
    <w:name w:val="ConsPlusNormal"/>
    <w:link w:val="ConsPlusNormal0"/>
    <w:rsid w:val="004B413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B413B"/>
    <w:rPr>
      <w:rFonts w:ascii="Arial" w:hAnsi="Arial"/>
    </w:rPr>
  </w:style>
  <w:style w:type="paragraph" w:styleId="8">
    <w:name w:val="toc 8"/>
    <w:next w:val="a"/>
    <w:link w:val="80"/>
    <w:uiPriority w:val="39"/>
    <w:rsid w:val="004B413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B413B"/>
    <w:rPr>
      <w:rFonts w:ascii="XO Thames" w:hAnsi="XO Thames"/>
      <w:sz w:val="28"/>
    </w:rPr>
  </w:style>
  <w:style w:type="paragraph" w:styleId="ad">
    <w:name w:val="Balloon Text"/>
    <w:basedOn w:val="a"/>
    <w:link w:val="ae"/>
    <w:rsid w:val="004B413B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4B413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4B413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B413B"/>
    <w:rPr>
      <w:rFonts w:ascii="XO Thames" w:hAnsi="XO Thames"/>
      <w:sz w:val="28"/>
    </w:rPr>
  </w:style>
  <w:style w:type="paragraph" w:customStyle="1" w:styleId="17">
    <w:name w:val="Номер страницы1"/>
    <w:basedOn w:val="12"/>
    <w:link w:val="af"/>
    <w:rsid w:val="004B413B"/>
  </w:style>
  <w:style w:type="character" w:styleId="af">
    <w:name w:val="page number"/>
    <w:basedOn w:val="a0"/>
    <w:link w:val="17"/>
    <w:rsid w:val="004B413B"/>
  </w:style>
  <w:style w:type="paragraph" w:styleId="af0">
    <w:name w:val="Subtitle"/>
    <w:next w:val="a"/>
    <w:link w:val="af1"/>
    <w:uiPriority w:val="11"/>
    <w:qFormat/>
    <w:rsid w:val="004B413B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4B413B"/>
    <w:rPr>
      <w:rFonts w:ascii="XO Thames" w:hAnsi="XO Thames"/>
      <w:i/>
      <w:sz w:val="24"/>
    </w:rPr>
  </w:style>
  <w:style w:type="paragraph" w:styleId="af2">
    <w:name w:val="Title"/>
    <w:basedOn w:val="a"/>
    <w:link w:val="af3"/>
    <w:qFormat/>
    <w:rsid w:val="004B413B"/>
    <w:pPr>
      <w:ind w:left="4111"/>
      <w:jc w:val="center"/>
    </w:pPr>
  </w:style>
  <w:style w:type="character" w:customStyle="1" w:styleId="af3">
    <w:name w:val="Название Знак"/>
    <w:basedOn w:val="1"/>
    <w:link w:val="af2"/>
    <w:rsid w:val="004B413B"/>
  </w:style>
  <w:style w:type="character" w:customStyle="1" w:styleId="40">
    <w:name w:val="Заголовок 4 Знак"/>
    <w:link w:val="4"/>
    <w:rsid w:val="004B413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B413B"/>
    <w:rPr>
      <w:rFonts w:ascii="XO Thames" w:hAnsi="XO Thames"/>
      <w:b/>
      <w:sz w:val="28"/>
    </w:rPr>
  </w:style>
  <w:style w:type="table" w:styleId="af4">
    <w:name w:val="Table Grid"/>
    <w:basedOn w:val="a1"/>
    <w:rsid w:val="004B41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6F57D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F57D2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3410</Words>
  <Characters>19441</Characters>
  <Application>Microsoft Office Word</Application>
  <DocSecurity>0</DocSecurity>
  <Lines>162</Lines>
  <Paragraphs>45</Paragraphs>
  <ScaleCrop>false</ScaleCrop>
  <Company/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2023-05-22T06:28:00Z</dcterms:created>
  <dcterms:modified xsi:type="dcterms:W3CDTF">2023-06-05T07:42:00Z</dcterms:modified>
</cp:coreProperties>
</file>