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-1729740</wp:posOffset>
                </wp:positionH>
                <wp:positionV relativeFrom="paragraph">
                  <wp:posOffset>-726440</wp:posOffset>
                </wp:positionV>
                <wp:extent cx="209550" cy="19240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9550" cy="19240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8895" lIns="94615" rIns="94615" t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rPr>
          <w:b w:val="0"/>
        </w:rPr>
      </w:pPr>
      <w:r>
        <w:rPr>
          <w:b w:val="1"/>
        </w:rPr>
        <w:t xml:space="preserve">                                                                                                   </w:t>
      </w:r>
      <w:r>
        <w:rPr>
          <w:b w:val="0"/>
        </w:rPr>
        <w:t>ПРОЕКТ</w:t>
      </w:r>
    </w:p>
    <w:p w14:paraId="04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НЕКЛИНОВСКИЙ  РАЙОН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НОВОБЕССЕРГЕНЕВСКОГО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 xml:space="preserve"> СЕЛЬСКОГО ПОСЕЛЕНИЯ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tbl>
      <w:tblPr>
        <w:tblStyle w:val="Style_3"/>
        <w:tblLayout w:type="fixed"/>
      </w:tblPr>
      <w:tblGrid>
        <w:gridCol w:w="10183"/>
      </w:tblGrid>
      <w:tr>
        <w:trPr>
          <w:trHeight w:hRule="atLeast" w:val="1062"/>
        </w:trPr>
        <w:tc>
          <w:tcPr>
            <w:tcW w:type="dxa" w:w="10183"/>
            <w:shd w:fill="auto" w:val="clear"/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«О назначении публичных слушаний по решению Собрания депутатов Новобессергеневского сельского поселения «О проекте решения «Об утверждении отчета об исполнении бюджета Новобессергеневского сельского поселения за 2022 год»</w:t>
            </w:r>
          </w:p>
        </w:tc>
      </w:tr>
    </w:tbl>
    <w:p w14:paraId="0C000000">
      <w:pPr>
        <w:ind/>
        <w:jc w:val="center"/>
        <w:rPr>
          <w:b w:val="1"/>
        </w:rPr>
      </w:pPr>
    </w:p>
    <w:p w14:paraId="0D000000">
      <w:pPr>
        <w:keepNext w:val="1"/>
        <w:widowControl w:val="0"/>
        <w:tabs>
          <w:tab w:leader="none" w:pos="432" w:val="left"/>
        </w:tabs>
        <w:ind/>
        <w:outlineLvl w:val="0"/>
        <w:rPr>
          <w:b w:val="1"/>
        </w:rPr>
      </w:pPr>
      <w:r>
        <w:rPr>
          <w:b w:val="1"/>
        </w:rPr>
        <w:t>Принято Собра</w:t>
      </w:r>
      <w:r>
        <w:rPr>
          <w:b w:val="1"/>
        </w:rPr>
        <w:t xml:space="preserve">нием депутатов               </w:t>
      </w:r>
      <w:r>
        <w:rPr>
          <w:b w:val="1"/>
        </w:rPr>
        <w:t xml:space="preserve">     </w:t>
      </w:r>
      <w:r>
        <w:rPr>
          <w:b w:val="1"/>
        </w:rPr>
        <w:t xml:space="preserve">                             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0E000000">
      <w:pPr>
        <w:ind/>
        <w:jc w:val="both"/>
        <w:rPr>
          <w:sz w:val="24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F000000">
      <w:pPr>
        <w:ind/>
        <w:jc w:val="both"/>
      </w:pPr>
      <w:r>
        <w:t xml:space="preserve">                В целях информирования жителей Новобессергеневского сельского поселения и обеспечения их права на участие в осуществлении местного самоуправления, учета их мнения при принятии </w:t>
      </w:r>
      <w:r>
        <w:t xml:space="preserve"> </w:t>
      </w:r>
      <w:r>
        <w:t xml:space="preserve">решения   </w:t>
      </w:r>
      <w:r>
        <w:t>«</w:t>
      </w:r>
      <w:r>
        <w:t>О проекте решения «</w:t>
      </w:r>
      <w:r>
        <w:t>Об утверждении</w:t>
      </w:r>
      <w:r>
        <w:rPr>
          <w:b w:val="1"/>
        </w:rPr>
        <w:t xml:space="preserve">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</w:t>
      </w:r>
      <w:r>
        <w:t>год»</w:t>
      </w:r>
    </w:p>
    <w:p w14:paraId="10000000">
      <w:pPr>
        <w:pStyle w:val="Style_4"/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Новобессергеневского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1000000">
      <w:pPr>
        <w:ind/>
        <w:jc w:val="both"/>
      </w:pPr>
      <w:r>
        <w:t xml:space="preserve">        </w:t>
      </w:r>
      <w:r>
        <w:t>1. Назначить публичные слушания по решени</w:t>
      </w:r>
      <w:r>
        <w:t>ю</w:t>
      </w:r>
      <w:r>
        <w:t xml:space="preserve"> Собрания депутатов Новобессергеневского сельского поселения</w:t>
      </w:r>
      <w:r>
        <w:rPr>
          <w:b w:val="1"/>
        </w:rPr>
        <w:t xml:space="preserve"> </w:t>
      </w:r>
      <w:r>
        <w:t>«</w:t>
      </w:r>
      <w:r>
        <w:t>О проекте решения «</w:t>
      </w:r>
      <w:r>
        <w:t xml:space="preserve">Об утверждении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год»</w:t>
      </w:r>
      <w:r>
        <w:t xml:space="preserve"> </w:t>
      </w:r>
      <w:r>
        <w:t xml:space="preserve">на </w:t>
      </w:r>
      <w:r>
        <w:t>17</w:t>
      </w:r>
      <w:r>
        <w:t xml:space="preserve"> </w:t>
      </w:r>
      <w:r>
        <w:t>мая</w:t>
      </w:r>
      <w:r>
        <w:t xml:space="preserve"> </w:t>
      </w:r>
      <w:r>
        <w:t>20</w:t>
      </w:r>
      <w:r>
        <w:t>2</w:t>
      </w:r>
      <w:r>
        <w:t>3</w:t>
      </w:r>
      <w:r>
        <w:t xml:space="preserve"> года, в </w:t>
      </w:r>
      <w:r>
        <w:t>13-00</w:t>
      </w:r>
      <w:r>
        <w:t xml:space="preserve"> </w:t>
      </w:r>
      <w:r>
        <w:t>ч.</w:t>
      </w:r>
      <w:r>
        <w:rPr>
          <w:b w:val="1"/>
          <w:color w:val="FF0000"/>
        </w:rPr>
        <w:t xml:space="preserve"> </w:t>
      </w:r>
      <w:r>
        <w:t xml:space="preserve">в помещении МБУК </w:t>
      </w:r>
      <w:r>
        <w:t>Петрушинский</w:t>
      </w:r>
      <w:r>
        <w:t xml:space="preserve"> СДК по адресу: Ростовская область, Неклиновский район, с. </w:t>
      </w:r>
      <w:r>
        <w:t>Петрушино</w:t>
      </w:r>
      <w:r>
        <w:t xml:space="preserve">, ул. </w:t>
      </w:r>
      <w:r>
        <w:t>Ворошилова</w:t>
      </w:r>
      <w:r>
        <w:t xml:space="preserve">, </w:t>
      </w:r>
      <w:r>
        <w:t>102а</w:t>
      </w:r>
      <w:r>
        <w:t>.</w:t>
      </w:r>
    </w:p>
    <w:p w14:paraId="12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 xml:space="preserve">2. Председательствующим на публичных слушаниях назначить </w:t>
      </w:r>
      <w:r>
        <w:t xml:space="preserve">председателя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- главу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Ильину Е.В</w:t>
      </w:r>
      <w:r>
        <w:t xml:space="preserve">.            </w:t>
      </w:r>
    </w:p>
    <w:p w14:paraId="13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 xml:space="preserve">3. Поручить выступить с докладом по проекту решения Собрания депутатов Новобессергеневского сельского поселения </w:t>
      </w:r>
      <w:r>
        <w:t xml:space="preserve">«Об утверждении </w:t>
      </w:r>
      <w:r>
        <w:t>отчет</w:t>
      </w:r>
      <w:r>
        <w:t>а</w:t>
      </w:r>
      <w:r>
        <w:t xml:space="preserve"> об исполнении бюджета Новобессергеневского сельского поселения за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>нач</w:t>
      </w:r>
      <w:r>
        <w:t>альник</w:t>
      </w:r>
      <w:r>
        <w:t>у</w:t>
      </w:r>
      <w:r>
        <w:t xml:space="preserve"> отдела экономики и финансов Администрации </w:t>
      </w:r>
      <w:r>
        <w:t>Новобессергеневского</w:t>
      </w:r>
      <w:r>
        <w:t xml:space="preserve"> поселения </w:t>
      </w:r>
      <w:r>
        <w:t>Евлоевой</w:t>
      </w:r>
      <w:r>
        <w:t xml:space="preserve"> Е.А</w:t>
      </w:r>
      <w:r>
        <w:t>.</w:t>
      </w:r>
    </w:p>
    <w:p w14:paraId="14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</w:t>
      </w:r>
      <w:r>
        <w:t>4</w:t>
      </w:r>
      <w:r>
        <w:t>.</w:t>
      </w:r>
      <w:r>
        <w:t xml:space="preserve"> </w:t>
      </w:r>
      <w:r>
        <w:t>Настоящее решение вступает в с</w:t>
      </w:r>
      <w:r>
        <w:t>илу с момента его опубликования</w:t>
      </w:r>
      <w:r>
        <w:t>.</w:t>
      </w:r>
    </w:p>
    <w:p w14:paraId="15000000">
      <w:pPr>
        <w:pStyle w:val="Style_5"/>
        <w:ind w:firstLine="567" w:left="0"/>
      </w:pPr>
      <w:r>
        <w:t xml:space="preserve"> </w:t>
      </w:r>
      <w:r>
        <w:t>5</w:t>
      </w:r>
      <w:r>
        <w:t>.</w:t>
      </w:r>
      <w:r>
        <w:t xml:space="preserve"> </w:t>
      </w:r>
      <w:r>
        <w:t xml:space="preserve">Контроль </w:t>
      </w:r>
      <w:r>
        <w:t>за</w:t>
      </w:r>
      <w:r>
        <w:t xml:space="preserve"> исполнением настоящего решения возложить на постоянную комиссию по бюджету, налогам и муниципальной собственности (председатель – </w:t>
      </w:r>
      <w:r>
        <w:t>Лукьянова Т.П.</w:t>
      </w:r>
      <w:r>
        <w:t>).</w:t>
      </w:r>
    </w:p>
    <w:p w14:paraId="16000000">
      <w:pPr>
        <w:ind/>
        <w:jc w:val="both"/>
      </w:pPr>
    </w:p>
    <w:p w14:paraId="17000000">
      <w:pPr>
        <w:pStyle w:val="Style_6"/>
        <w:spacing w:before="0" w:line="200" w:lineRule="atLeast"/>
        <w:ind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Председатель собрания депутатов-</w:t>
      </w:r>
    </w:p>
    <w:p w14:paraId="18000000">
      <w:pPr>
        <w:pStyle w:val="Style_6"/>
        <w:spacing w:before="0" w:line="200" w:lineRule="atLeast"/>
        <w:ind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Глава Новобессергеневского</w:t>
      </w:r>
    </w:p>
    <w:p w14:paraId="19000000">
      <w:r>
        <w:t xml:space="preserve">сельского поселения </w:t>
      </w:r>
      <w:r>
        <w:t xml:space="preserve">             </w:t>
      </w:r>
      <w:r>
        <w:t xml:space="preserve">      </w:t>
      </w:r>
      <w:r>
        <w:t xml:space="preserve">                    </w:t>
      </w:r>
      <w:r>
        <w:t xml:space="preserve"> </w:t>
      </w:r>
      <w:r>
        <w:t xml:space="preserve">  </w:t>
      </w:r>
      <w:r>
        <w:t xml:space="preserve">                                  </w:t>
      </w:r>
      <w:r>
        <w:t>Ильина Е.В.</w:t>
      </w:r>
    </w:p>
    <w:p w14:paraId="1A000000">
      <w:pPr>
        <w:rPr>
          <w:b w:val="1"/>
        </w:rPr>
      </w:pPr>
    </w:p>
    <w:p w14:paraId="1B000000">
      <w:pPr>
        <w:rPr>
          <w:b w:val="1"/>
        </w:rPr>
      </w:pPr>
    </w:p>
    <w:p w14:paraId="1C000000">
      <w:r>
        <w:t xml:space="preserve">№                 </w:t>
      </w:r>
      <w:r>
        <w:t xml:space="preserve"> 2023 года</w:t>
      </w:r>
    </w:p>
    <w:p w14:paraId="1D000000">
      <w:r>
        <w:t>с.</w:t>
      </w:r>
      <w:r>
        <w:t xml:space="preserve"> </w:t>
      </w:r>
      <w:r>
        <w:t>Петрушино</w:t>
      </w:r>
    </w:p>
    <w:sectPr>
      <w:pgSz w:h="16838" w:orient="portrait" w:w="11906"/>
      <w:pgMar w:bottom="539" w:footer="709" w:gutter="0" w:header="709" w:left="1701" w:right="850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Body Text"/>
    <w:basedOn w:val="Style_2"/>
    <w:link w:val="Style_5_ch"/>
    <w:pPr>
      <w:ind/>
      <w:jc w:val="both"/>
    </w:pPr>
  </w:style>
  <w:style w:styleId="Style_5_ch" w:type="character">
    <w:name w:val="Body Text"/>
    <w:basedOn w:val="Style_2_ch"/>
    <w:link w:val="Style_5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Обычный1"/>
    <w:link w:val="Style_4_ch"/>
    <w:pPr>
      <w:widowControl w:val="0"/>
      <w:spacing w:line="480" w:lineRule="auto"/>
      <w:ind w:firstLine="700" w:left="0"/>
      <w:jc w:val="both"/>
    </w:pPr>
    <w:rPr>
      <w:rFonts w:ascii="Times New Roman" w:hAnsi="Times New Roman"/>
      <w:sz w:val="24"/>
    </w:rPr>
  </w:style>
  <w:style w:styleId="Style_4_ch" w:type="character">
    <w:name w:val="Обычный1"/>
    <w:link w:val="Style_4"/>
    <w:rPr>
      <w:rFonts w:ascii="Times New Roman" w:hAnsi="Times New Roman"/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List Paragraph"/>
    <w:basedOn w:val="Style_2"/>
    <w:link w:val="Style_13_ch"/>
    <w:pPr>
      <w:ind w:firstLine="0" w:left="720"/>
      <w:contextualSpacing w:val="1"/>
    </w:pPr>
  </w:style>
  <w:style w:styleId="Style_13_ch" w:type="character">
    <w:name w:val="List Paragraph"/>
    <w:basedOn w:val="Style_2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E65B01"/>
    </w:rPr>
  </w:style>
  <w:style w:styleId="Style_16_ch" w:type="character">
    <w:name w:val="heading 1"/>
    <w:basedOn w:val="Style_2_ch"/>
    <w:link w:val="Style_16"/>
    <w:rPr>
      <w:rFonts w:ascii="Cambria" w:hAnsi="Cambria"/>
      <w:b w:val="1"/>
      <w:color w:val="E65B01"/>
    </w:rPr>
  </w:style>
  <w:style w:styleId="Style_1" w:type="paragraph">
    <w:name w:val="Postan"/>
    <w:basedOn w:val="Style_2"/>
    <w:link w:val="Style_1_ch"/>
    <w:pPr>
      <w:ind/>
      <w:jc w:val="center"/>
    </w:pPr>
  </w:style>
  <w:style w:styleId="Style_1_ch" w:type="character">
    <w:name w:val="Postan"/>
    <w:basedOn w:val="Style_2_ch"/>
    <w:link w:val="Style_1"/>
  </w:style>
  <w:style w:styleId="Style_17" w:type="paragraph">
    <w:name w:val="Hyperlink"/>
    <w:basedOn w:val="Style_14"/>
    <w:link w:val="Style_17_ch"/>
    <w:rPr>
      <w:color w:val="D2611C"/>
      <w:u w:val="single"/>
    </w:rPr>
  </w:style>
  <w:style w:styleId="Style_17_ch" w:type="character">
    <w:name w:val="Hyperlink"/>
    <w:basedOn w:val="Style_14_ch"/>
    <w:link w:val="Style_17"/>
    <w:rPr>
      <w:color w:val="D2611C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6" w:type="paragraph">
    <w:name w:val="heading 6"/>
    <w:basedOn w:val="Style_2"/>
    <w:next w:val="Style_2"/>
    <w:link w:val="Style_6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6_ch" w:type="character">
    <w:name w:val="heading 6"/>
    <w:basedOn w:val="Style_2_ch"/>
    <w:link w:val="Style_6"/>
    <w:rPr>
      <w:rFonts w:asciiTheme="majorAscii" w:hAnsiTheme="majorHAnsi"/>
      <w:i w:val="1"/>
      <w:color w:themeColor="accent1" w:themeShade="7F" w:val="24406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2023-05-23T08:11:08Z</dcterms:modified>
</cp:coreProperties>
</file>