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3B" w:rsidRDefault="0080325D" w:rsidP="0080325D">
      <w:pPr>
        <w:tabs>
          <w:tab w:val="left" w:pos="8715"/>
        </w:tabs>
      </w:pPr>
      <w:r>
        <w:tab/>
        <w:t>Проект</w:t>
      </w:r>
    </w:p>
    <w:p w:rsidR="004B413B" w:rsidRDefault="004B413B">
      <w:pPr>
        <w:jc w:val="center"/>
      </w:pPr>
    </w:p>
    <w:p w:rsidR="0080325D" w:rsidRDefault="0080325D"/>
    <w:p w:rsidR="004B413B" w:rsidRDefault="005D5D43">
      <w:pPr>
        <w:pStyle w:val="aa"/>
        <w:rPr>
          <w:sz w:val="24"/>
        </w:rPr>
      </w:pPr>
      <w:r>
        <w:rPr>
          <w:sz w:val="24"/>
        </w:rPr>
        <w:t xml:space="preserve">СОБРАНИЕ  </w:t>
      </w:r>
      <w:r>
        <w:rPr>
          <w:sz w:val="24"/>
        </w:rPr>
        <w:t>ДЕПУТАТОВ  НОВОБЕССЕРГЕНЕВСКОГО СЕЛЬСКОГО ПОСЕЛЕНИЯ</w:t>
      </w:r>
    </w:p>
    <w:p w:rsidR="004B413B" w:rsidRDefault="005D5D43">
      <w:pPr>
        <w:pStyle w:val="aa"/>
        <w:rPr>
          <w:sz w:val="24"/>
        </w:rPr>
      </w:pPr>
      <w:r>
        <w:rPr>
          <w:sz w:val="24"/>
        </w:rPr>
        <w:t>НЕКЛИНОВСКОГО  РАЙОНА</w:t>
      </w:r>
    </w:p>
    <w:p w:rsidR="004B413B" w:rsidRDefault="005D5D43">
      <w:pPr>
        <w:pStyle w:val="aa"/>
        <w:rPr>
          <w:sz w:val="24"/>
        </w:rPr>
      </w:pPr>
      <w:r>
        <w:rPr>
          <w:sz w:val="24"/>
        </w:rPr>
        <w:t xml:space="preserve">РОСТОВСКОЙ  ОБЛАСТИ  </w:t>
      </w:r>
    </w:p>
    <w:p w:rsidR="004B413B" w:rsidRDefault="004B413B"/>
    <w:p w:rsidR="004B413B" w:rsidRDefault="005D5D43">
      <w:pPr>
        <w:jc w:val="center"/>
        <w:rPr>
          <w:b/>
        </w:rPr>
      </w:pPr>
      <w:r>
        <w:rPr>
          <w:b/>
        </w:rPr>
        <w:t xml:space="preserve">РЕШЕНИЕ </w:t>
      </w:r>
    </w:p>
    <w:p w:rsidR="004B413B" w:rsidRDefault="004B413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4"/>
      </w:tblGrid>
      <w:tr w:rsidR="004B413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B413B" w:rsidRDefault="005D5D4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«Об отчете об исполнении бюджета Новобессергеневского сельского поселения за 2022год»</w:t>
            </w:r>
          </w:p>
          <w:p w:rsidR="004B413B" w:rsidRDefault="004B413B">
            <w:pPr>
              <w:jc w:val="both"/>
              <w:rPr>
                <w:b/>
              </w:rPr>
            </w:pPr>
          </w:p>
        </w:tc>
      </w:tr>
    </w:tbl>
    <w:p w:rsidR="004B413B" w:rsidRDefault="005D5D43">
      <w:pPr>
        <w:jc w:val="both"/>
        <w:rPr>
          <w:b/>
        </w:rPr>
      </w:pPr>
      <w:r>
        <w:rPr>
          <w:b/>
        </w:rPr>
        <w:t xml:space="preserve">                 Принято</w:t>
      </w:r>
    </w:p>
    <w:p w:rsidR="004B413B" w:rsidRDefault="005D5D43">
      <w:pPr>
        <w:jc w:val="both"/>
        <w:rPr>
          <w:b/>
        </w:rPr>
      </w:pPr>
      <w:r>
        <w:rPr>
          <w:b/>
        </w:rPr>
        <w:t xml:space="preserve">    Собранием </w:t>
      </w:r>
      <w:r>
        <w:rPr>
          <w:b/>
        </w:rPr>
        <w:t>депутатов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«»     </w:t>
      </w:r>
      <w:r w:rsidR="0080325D">
        <w:rPr>
          <w:b/>
        </w:rPr>
        <w:t xml:space="preserve">                            </w:t>
      </w:r>
      <w:r>
        <w:rPr>
          <w:b/>
        </w:rPr>
        <w:t>2023 года</w:t>
      </w:r>
    </w:p>
    <w:p w:rsidR="004B413B" w:rsidRDefault="004B413B">
      <w:pPr>
        <w:jc w:val="both"/>
      </w:pPr>
    </w:p>
    <w:p w:rsidR="004B413B" w:rsidRDefault="005D5D43">
      <w:pPr>
        <w:ind w:left="284" w:right="225"/>
        <w:jc w:val="both"/>
      </w:pPr>
      <w:r>
        <w:tab/>
        <w:t>В соответствии со статьей 53 Положения о бюджетном процессе в Новобессергеневском сельском поселении, утвержденном Решением Собрания депутатов Новобессергеневского сельского поселения от 25.03.2023</w:t>
      </w:r>
      <w:r>
        <w:t xml:space="preserve"> № 75 «Об утверждении положения о бюджетном процессе в Новобессергеневском сельском поселении», Уставом муниципального образования «Новобессергеневское сельское поселение» </w:t>
      </w:r>
    </w:p>
    <w:p w:rsidR="004B413B" w:rsidRDefault="005D5D43">
      <w:pPr>
        <w:pStyle w:val="10"/>
        <w:ind w:left="284" w:right="225" w:firstLine="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Новобессергеневского сельского поселения</w:t>
      </w:r>
    </w:p>
    <w:p w:rsidR="004B413B" w:rsidRDefault="005D5D43">
      <w:pPr>
        <w:ind w:left="284" w:right="225" w:firstLine="851"/>
        <w:jc w:val="center"/>
        <w:rPr>
          <w:b/>
        </w:rPr>
      </w:pPr>
      <w:r>
        <w:rPr>
          <w:b/>
        </w:rPr>
        <w:t>РЕШИЛО:</w:t>
      </w:r>
    </w:p>
    <w:p w:rsidR="004B413B" w:rsidRDefault="004B413B">
      <w:pPr>
        <w:ind w:left="284" w:right="225" w:firstLine="851"/>
        <w:jc w:val="center"/>
        <w:rPr>
          <w:b/>
        </w:rPr>
      </w:pPr>
    </w:p>
    <w:p w:rsidR="004B413B" w:rsidRDefault="005D5D43">
      <w:pPr>
        <w:ind w:left="284" w:right="225" w:firstLine="851"/>
        <w:rPr>
          <w:b/>
        </w:rPr>
      </w:pPr>
      <w:r>
        <w:rPr>
          <w:b/>
        </w:rPr>
        <w:t>Статья 1.</w:t>
      </w:r>
    </w:p>
    <w:p w:rsidR="004B413B" w:rsidRDefault="005D5D43">
      <w:pPr>
        <w:ind w:left="284" w:right="225" w:firstLine="284"/>
      </w:pPr>
      <w:r>
        <w:t>Утве</w:t>
      </w:r>
      <w:r>
        <w:t>рдить отчет об исполнении бюджета Новобессергеневского сельского поселения за 2022 год по доходам в сумме 38571,7 тыс. рублей и по расходам в сумме 55375,2 тыс. рублей с превышением расходов над доходами (дефицит бюджета поселения) в сумме 16803,5 тыс. руб</w:t>
      </w:r>
      <w:r>
        <w:t>лей со следующими показателями:</w:t>
      </w:r>
    </w:p>
    <w:p w:rsidR="004B413B" w:rsidRDefault="005D5D43">
      <w:pPr>
        <w:ind w:left="284" w:right="225"/>
      </w:pPr>
      <w:r>
        <w:t xml:space="preserve">        1) по доходам бюджета Новобессергеневского сельского поселения по кодам классификации доходов бюджетов за 2022 год, согласно приложению 1 к настоящему Решению.</w:t>
      </w:r>
    </w:p>
    <w:p w:rsidR="004B413B" w:rsidRDefault="005D5D43">
      <w:pPr>
        <w:ind w:left="284" w:right="225" w:firstLine="424"/>
      </w:pPr>
      <w:r>
        <w:t xml:space="preserve">2) по расходам бюджета Новобессергеневского сельского </w:t>
      </w:r>
      <w:r>
        <w:t>поселения по ведомственной структуре расходов бюджета Новобессергеневского сельского поселения за 2022 год, согласно приложению 2 к настоящему Решению.</w:t>
      </w:r>
    </w:p>
    <w:p w:rsidR="004B413B" w:rsidRDefault="005D5D43">
      <w:pPr>
        <w:ind w:left="284" w:right="225" w:firstLine="424"/>
      </w:pPr>
      <w:r>
        <w:t>3) по расходам бюджета Новобессергеневского сельского поселения по разделам и подразделамклассификации р</w:t>
      </w:r>
      <w:r>
        <w:t>асходов бюджетов за 2022 год, согласно приложению 3 к настоящему Решению.</w:t>
      </w:r>
    </w:p>
    <w:p w:rsidR="004B413B" w:rsidRDefault="005D5D43">
      <w:pPr>
        <w:ind w:left="284" w:right="225" w:firstLine="424"/>
      </w:pPr>
      <w:r>
        <w:t>4) по источникам финансирования дефицита бюджета Новобессергеневского сельского поселения по кодам классификации источников финансирования дефицитов бюджетов за 2022 год, согласно пр</w:t>
      </w:r>
      <w:r>
        <w:t>иложению 4 к настоящему Решению.</w:t>
      </w:r>
    </w:p>
    <w:p w:rsidR="004B413B" w:rsidRDefault="004B413B">
      <w:pPr>
        <w:ind w:left="284" w:right="225"/>
      </w:pPr>
    </w:p>
    <w:p w:rsidR="004B413B" w:rsidRDefault="005D5D43">
      <w:pPr>
        <w:ind w:left="284" w:right="225" w:firstLine="851"/>
        <w:rPr>
          <w:b/>
        </w:rPr>
      </w:pPr>
      <w:r>
        <w:rPr>
          <w:b/>
        </w:rPr>
        <w:t>Статья 2.</w:t>
      </w:r>
    </w:p>
    <w:p w:rsidR="004B413B" w:rsidRDefault="005D5D43">
      <w:pPr>
        <w:ind w:left="284" w:right="225"/>
      </w:pPr>
      <w:r>
        <w:t>Настоящее Решение вступает в силу со дня его официального опубликования.</w:t>
      </w:r>
    </w:p>
    <w:p w:rsidR="004B413B" w:rsidRDefault="004B413B">
      <w:pPr>
        <w:ind w:left="284" w:right="225"/>
        <w:jc w:val="both"/>
      </w:pPr>
    </w:p>
    <w:p w:rsidR="004B413B" w:rsidRDefault="004B413B">
      <w:pPr>
        <w:jc w:val="both"/>
      </w:pPr>
    </w:p>
    <w:p w:rsidR="004B413B" w:rsidRDefault="004B413B">
      <w:pPr>
        <w:jc w:val="both"/>
      </w:pPr>
    </w:p>
    <w:p w:rsidR="004B413B" w:rsidRDefault="005D5D43">
      <w:pPr>
        <w:jc w:val="both"/>
        <w:rPr>
          <w:b/>
        </w:rPr>
      </w:pPr>
      <w:r>
        <w:rPr>
          <w:b/>
        </w:rPr>
        <w:t xml:space="preserve">    Председатель Собрания депутатов-</w:t>
      </w:r>
    </w:p>
    <w:p w:rsidR="004B413B" w:rsidRDefault="005D5D43">
      <w:pPr>
        <w:jc w:val="both"/>
        <w:rPr>
          <w:b/>
        </w:rPr>
      </w:pPr>
      <w:r>
        <w:rPr>
          <w:b/>
        </w:rPr>
        <w:t xml:space="preserve">    Глава Новобессергеневского</w:t>
      </w:r>
    </w:p>
    <w:p w:rsidR="004B413B" w:rsidRDefault="005D5D43">
      <w:pPr>
        <w:jc w:val="both"/>
        <w:rPr>
          <w:b/>
        </w:rPr>
      </w:pPr>
      <w:r>
        <w:rPr>
          <w:b/>
        </w:rPr>
        <w:t xml:space="preserve">   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325D">
        <w:rPr>
          <w:b/>
        </w:rPr>
        <w:t xml:space="preserve">                                                                  </w:t>
      </w:r>
      <w:r>
        <w:rPr>
          <w:b/>
        </w:rPr>
        <w:t>Е.В.Ильина</w:t>
      </w:r>
    </w:p>
    <w:p w:rsidR="004B413B" w:rsidRDefault="004B413B">
      <w:pPr>
        <w:jc w:val="both"/>
        <w:rPr>
          <w:b/>
        </w:rPr>
      </w:pPr>
    </w:p>
    <w:p w:rsidR="004B413B" w:rsidRDefault="004B413B">
      <w:pPr>
        <w:jc w:val="both"/>
        <w:rPr>
          <w:b/>
        </w:rPr>
      </w:pPr>
    </w:p>
    <w:p w:rsidR="004B413B" w:rsidRDefault="005D5D43">
      <w:pPr>
        <w:jc w:val="both"/>
      </w:pPr>
      <w:r>
        <w:t xml:space="preserve">    село Петрушино</w:t>
      </w:r>
    </w:p>
    <w:p w:rsidR="004B413B" w:rsidRDefault="005D5D43">
      <w:pPr>
        <w:jc w:val="both"/>
      </w:pPr>
      <w:r>
        <w:t xml:space="preserve">    «»  </w:t>
      </w:r>
      <w:r>
        <w:t>2023 года</w:t>
      </w:r>
    </w:p>
    <w:p w:rsidR="0080325D" w:rsidRPr="0080325D" w:rsidRDefault="0080325D" w:rsidP="0080325D">
      <w:pPr>
        <w:jc w:val="both"/>
      </w:pPr>
      <w:r>
        <w:t xml:space="preserve">    №</w:t>
      </w:r>
    </w:p>
    <w:p w:rsidR="0080325D" w:rsidRDefault="0080325D">
      <w:pPr>
        <w:spacing w:line="360" w:lineRule="auto"/>
        <w:jc w:val="both"/>
        <w:rPr>
          <w:spacing w:val="-20"/>
        </w:rPr>
      </w:pPr>
    </w:p>
    <w:p w:rsidR="0080325D" w:rsidRDefault="0080325D">
      <w:pPr>
        <w:spacing w:line="360" w:lineRule="auto"/>
        <w:jc w:val="both"/>
        <w:rPr>
          <w:spacing w:val="-20"/>
        </w:rPr>
      </w:pPr>
    </w:p>
    <w:p w:rsidR="0080325D" w:rsidRDefault="0080325D">
      <w:pPr>
        <w:spacing w:line="360" w:lineRule="auto"/>
        <w:jc w:val="both"/>
        <w:rPr>
          <w:spacing w:val="-20"/>
        </w:rPr>
      </w:pPr>
    </w:p>
    <w:p w:rsidR="0080325D" w:rsidRDefault="0080325D">
      <w:pPr>
        <w:spacing w:line="360" w:lineRule="auto"/>
        <w:jc w:val="both"/>
        <w:rPr>
          <w:spacing w:val="-20"/>
        </w:rPr>
      </w:pPr>
    </w:p>
    <w:p w:rsidR="004B413B" w:rsidRDefault="004B413B">
      <w:pPr>
        <w:spacing w:line="360" w:lineRule="auto"/>
        <w:jc w:val="both"/>
        <w:rPr>
          <w:spacing w:val="-20"/>
        </w:rPr>
      </w:pPr>
    </w:p>
    <w:tbl>
      <w:tblPr>
        <w:tblW w:w="0" w:type="auto"/>
        <w:tblLayout w:type="fixed"/>
        <w:tblLook w:val="04A0"/>
      </w:tblPr>
      <w:tblGrid>
        <w:gridCol w:w="236"/>
        <w:gridCol w:w="9340"/>
        <w:gridCol w:w="785"/>
      </w:tblGrid>
      <w:tr w:rsidR="004B413B">
        <w:trPr>
          <w:trHeight w:val="360"/>
        </w:trPr>
        <w:tc>
          <w:tcPr>
            <w:tcW w:w="95" w:type="dxa"/>
          </w:tcPr>
          <w:p w:rsidR="004B413B" w:rsidRDefault="004B413B"/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1</w:t>
            </w:r>
          </w:p>
        </w:tc>
        <w:tc>
          <w:tcPr>
            <w:tcW w:w="785" w:type="dxa"/>
          </w:tcPr>
          <w:p w:rsidR="004B413B" w:rsidRDefault="004B413B"/>
        </w:tc>
      </w:tr>
      <w:tr w:rsidR="004B413B">
        <w:trPr>
          <w:trHeight w:val="360"/>
        </w:trPr>
        <w:tc>
          <w:tcPr>
            <w:tcW w:w="95" w:type="dxa"/>
          </w:tcPr>
          <w:p w:rsidR="004B413B" w:rsidRDefault="004B413B"/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к решению Собрания депутатов Новобессергеневского </w:t>
            </w:r>
          </w:p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сельского поселения</w:t>
            </w:r>
          </w:p>
        </w:tc>
        <w:tc>
          <w:tcPr>
            <w:tcW w:w="785" w:type="dxa"/>
          </w:tcPr>
          <w:p w:rsidR="004B413B" w:rsidRDefault="004B413B"/>
        </w:tc>
      </w:tr>
      <w:tr w:rsidR="004B413B">
        <w:trPr>
          <w:trHeight w:val="360"/>
        </w:trPr>
        <w:tc>
          <w:tcPr>
            <w:tcW w:w="95" w:type="dxa"/>
          </w:tcPr>
          <w:p w:rsidR="004B413B" w:rsidRDefault="004B413B"/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"Об утверждении отчета об исполнении бюджета</w:t>
            </w:r>
          </w:p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Новобессергеневского сельского поселения за 2022 год"</w:t>
            </w:r>
          </w:p>
        </w:tc>
        <w:tc>
          <w:tcPr>
            <w:tcW w:w="785" w:type="dxa"/>
          </w:tcPr>
          <w:p w:rsidR="004B413B" w:rsidRDefault="004B413B"/>
        </w:tc>
      </w:tr>
      <w:tr w:rsidR="004B413B">
        <w:trPr>
          <w:trHeight w:val="360"/>
        </w:trPr>
        <w:tc>
          <w:tcPr>
            <w:tcW w:w="95" w:type="dxa"/>
          </w:tcPr>
          <w:p w:rsidR="004B413B" w:rsidRDefault="004B413B"/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4B413B">
            <w:pPr>
              <w:jc w:val="right"/>
              <w:rPr>
                <w:sz w:val="22"/>
              </w:rPr>
            </w:pPr>
          </w:p>
        </w:tc>
        <w:tc>
          <w:tcPr>
            <w:tcW w:w="785" w:type="dxa"/>
          </w:tcPr>
          <w:p w:rsidR="004B413B" w:rsidRDefault="004B413B"/>
        </w:tc>
      </w:tr>
      <w:tr w:rsidR="004B413B">
        <w:trPr>
          <w:trHeight w:val="264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ДОХОДЫ БЮДЖЕТА НОВОБЕССЕРГЕНЕВСКОГО </w:t>
            </w:r>
            <w:r>
              <w:rPr>
                <w:b/>
                <w:sz w:val="22"/>
              </w:rPr>
              <w:t>СЕЛЬСКОГО ПОСЕЛЕНИЯ</w:t>
            </w:r>
          </w:p>
        </w:tc>
      </w:tr>
      <w:tr w:rsidR="004B413B">
        <w:trPr>
          <w:trHeight w:val="264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КОДАМ КЛАССИФИКАЦИИ ДОХОДОВ БЮДЖЕТОВ ЗА 2022 ГОД</w:t>
            </w:r>
          </w:p>
        </w:tc>
      </w:tr>
    </w:tbl>
    <w:p w:rsidR="004B413B" w:rsidRDefault="004B413B">
      <w:pPr>
        <w:spacing w:line="360" w:lineRule="auto"/>
        <w:jc w:val="right"/>
        <w:rPr>
          <w:sz w:val="22"/>
        </w:rPr>
      </w:pPr>
    </w:p>
    <w:p w:rsidR="004B413B" w:rsidRDefault="005D5D43">
      <w:pPr>
        <w:spacing w:line="360" w:lineRule="auto"/>
        <w:jc w:val="right"/>
        <w:rPr>
          <w:b/>
          <w:sz w:val="22"/>
        </w:rPr>
      </w:pPr>
      <w:r>
        <w:rPr>
          <w:b/>
          <w:sz w:val="22"/>
        </w:rPr>
        <w:t>(тыс. рублей)</w:t>
      </w:r>
    </w:p>
    <w:tbl>
      <w:tblPr>
        <w:tblW w:w="0" w:type="auto"/>
        <w:tblInd w:w="817" w:type="dxa"/>
        <w:tblLayout w:type="fixed"/>
        <w:tblLook w:val="04A0"/>
      </w:tblPr>
      <w:tblGrid>
        <w:gridCol w:w="5954"/>
        <w:gridCol w:w="3118"/>
        <w:gridCol w:w="1276"/>
      </w:tblGrid>
      <w:tr w:rsidR="004B413B">
        <w:trPr>
          <w:trHeight w:val="322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</w:rPr>
              <w:t xml:space="preserve">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4B413B">
        <w:trPr>
          <w:trHeight w:val="322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4B413B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4B413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4B413B"/>
        </w:tc>
      </w:tr>
      <w:tr w:rsidR="004B413B">
        <w:trPr>
          <w:trHeight w:val="375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4B413B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4B413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4B413B"/>
        </w:tc>
      </w:tr>
      <w:tr w:rsidR="004B413B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БЮДЖЕТА -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38571,7 </w:t>
            </w:r>
          </w:p>
        </w:tc>
      </w:tr>
      <w:tr w:rsidR="004B413B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14576,5</w:t>
            </w:r>
          </w:p>
        </w:tc>
      </w:tr>
      <w:tr w:rsidR="004B413B">
        <w:trPr>
          <w:trHeight w:val="29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1 01 00000 00 0000 000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4020,3</w:t>
            </w:r>
          </w:p>
        </w:tc>
      </w:tr>
      <w:tr w:rsidR="004B413B">
        <w:trPr>
          <w:trHeight w:val="3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1 01 02000 01 0000 110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2529,3</w:t>
            </w:r>
          </w:p>
        </w:tc>
      </w:tr>
      <w:tr w:rsidR="004B413B">
        <w:trPr>
          <w:trHeight w:val="141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</w:t>
            </w:r>
            <w:r>
              <w:rPr>
                <w:sz w:val="22"/>
              </w:rPr>
              <w:t xml:space="preserve">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1 01 02010 01 0000 110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4020,3</w:t>
            </w:r>
          </w:p>
        </w:tc>
      </w:tr>
      <w:tr w:rsidR="004B413B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1 05 00000 00 0000 000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4652,0</w:t>
            </w:r>
          </w:p>
        </w:tc>
      </w:tr>
      <w:tr w:rsidR="004B413B">
        <w:trPr>
          <w:trHeight w:val="22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1 05 03000 01 </w:t>
            </w:r>
            <w:r>
              <w:rPr>
                <w:sz w:val="22"/>
              </w:rPr>
              <w:t xml:space="preserve">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4652,0</w:t>
            </w:r>
          </w:p>
        </w:tc>
      </w:tr>
      <w:tr w:rsidR="004B413B">
        <w:trPr>
          <w:trHeight w:val="3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1 05 03010 01 0000 110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4652,0</w:t>
            </w:r>
          </w:p>
        </w:tc>
      </w:tr>
      <w:tr w:rsidR="004B413B">
        <w:trPr>
          <w:trHeight w:val="3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1 06 00000 00 0000 000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5807,3</w:t>
            </w:r>
          </w:p>
        </w:tc>
      </w:tr>
      <w:tr w:rsidR="004B413B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1 06 01000 00 0000 110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1761,5</w:t>
            </w:r>
          </w:p>
        </w:tc>
      </w:tr>
      <w:tr w:rsidR="004B413B">
        <w:trPr>
          <w:trHeight w:val="71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по ставка</w:t>
            </w:r>
            <w:r>
              <w:rPr>
                <w:sz w:val="22"/>
              </w:rPr>
              <w:t>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1 06 01030 10 0000 110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1761,5</w:t>
            </w:r>
          </w:p>
        </w:tc>
      </w:tr>
      <w:tr w:rsidR="004B413B">
        <w:trPr>
          <w:trHeight w:val="35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1 06 06000 00 0000 110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4045,7</w:t>
            </w:r>
          </w:p>
        </w:tc>
      </w:tr>
      <w:tr w:rsidR="004B413B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1 06 06030 00 0000 110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1118,4</w:t>
            </w:r>
          </w:p>
        </w:tc>
      </w:tr>
      <w:tr w:rsidR="004B413B">
        <w:trPr>
          <w:trHeight w:val="5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организац</w:t>
            </w:r>
            <w:r>
              <w:rPr>
                <w:sz w:val="22"/>
              </w:rPr>
              <w:t>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1 06 06033 10 0000 110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1118,4</w:t>
            </w:r>
          </w:p>
        </w:tc>
      </w:tr>
      <w:tr w:rsidR="004B413B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1 06 06040 00 0000 110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2927,3</w:t>
            </w:r>
          </w:p>
        </w:tc>
      </w:tr>
      <w:tr w:rsidR="004B413B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лиц, обладающих земельным участком, расположенным в</w:t>
            </w:r>
            <w:r>
              <w:rPr>
                <w:sz w:val="22"/>
              </w:rPr>
              <w:t xml:space="preserve">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1 06 06043 10 0000 110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2927,3</w:t>
            </w:r>
          </w:p>
        </w:tc>
      </w:tr>
      <w:tr w:rsidR="004B413B">
        <w:trPr>
          <w:trHeight w:val="28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1 16 00000 00 0000 000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96,9</w:t>
            </w:r>
          </w:p>
        </w:tc>
      </w:tr>
      <w:tr w:rsidR="004B413B">
        <w:trPr>
          <w:trHeight w:val="8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Административные штрафы, установленные законами субъектов Российской Федерации об административных нарушениях, за нарушение </w:t>
            </w:r>
            <w:r>
              <w:rPr>
                <w:sz w:val="22"/>
              </w:rPr>
              <w:t>муниципальных правовых 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1 16 02020 02 0000 140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</w:tr>
      <w:tr w:rsidR="004B413B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23995,3</w:t>
            </w:r>
          </w:p>
        </w:tc>
      </w:tr>
      <w:tr w:rsidR="004B413B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2 02 00000 00 0000 000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23995,3</w:t>
            </w:r>
          </w:p>
        </w:tc>
      </w:tr>
      <w:tr w:rsidR="004B413B">
        <w:trPr>
          <w:trHeight w:val="47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Дотации бюджетам </w:t>
            </w:r>
            <w:r>
              <w:rPr>
                <w:sz w:val="22"/>
              </w:rPr>
              <w:t>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2 02 10000 00 0000 150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19738,2</w:t>
            </w:r>
          </w:p>
        </w:tc>
      </w:tr>
      <w:tr w:rsidR="004B413B">
        <w:trPr>
          <w:trHeight w:val="2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2 02 15001 00 0000 150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19681,2</w:t>
            </w:r>
          </w:p>
        </w:tc>
      </w:tr>
      <w:tr w:rsidR="004B413B">
        <w:trPr>
          <w:trHeight w:val="5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19681,2</w:t>
            </w:r>
          </w:p>
        </w:tc>
      </w:tr>
      <w:tr w:rsidR="004B413B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20215002000000150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57,0</w:t>
            </w:r>
          </w:p>
        </w:tc>
      </w:tr>
      <w:tr w:rsidR="004B413B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20215002100000150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57,0</w:t>
            </w:r>
          </w:p>
        </w:tc>
      </w:tr>
      <w:tr w:rsidR="004B413B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1136,3</w:t>
            </w:r>
          </w:p>
        </w:tc>
      </w:tr>
      <w:tr w:rsidR="004B413B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Субсидии бюджетам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rPr>
                <w:sz w:val="22"/>
              </w:rPr>
              <w:t>"Увековечение памяти погибших при защите Отечества на 2019 - 2024 годы"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20225299000000150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1076,0</w:t>
            </w:r>
          </w:p>
        </w:tc>
      </w:tr>
      <w:tr w:rsidR="004B413B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r>
              <w:rPr>
                <w:sz w:val="22"/>
              </w:rPr>
              <w:t>программы "Увековечение памяти погибших при защите Отечества на 2019 - 2024 годы"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20225299100000150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1076,0</w:t>
            </w:r>
          </w:p>
        </w:tc>
      </w:tr>
      <w:tr w:rsidR="004B413B">
        <w:trPr>
          <w:trHeight w:val="3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Субсидия бюджетам на поддержку отрасли культуры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20225519000000150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60,3</w:t>
            </w:r>
          </w:p>
        </w:tc>
      </w:tr>
      <w:tr w:rsidR="004B413B">
        <w:trPr>
          <w:trHeight w:val="53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20225519</w:t>
            </w:r>
            <w:r>
              <w:rPr>
                <w:sz w:val="22"/>
              </w:rPr>
              <w:t>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60,3</w:t>
            </w:r>
          </w:p>
        </w:tc>
      </w:tr>
      <w:tr w:rsidR="004B413B">
        <w:trPr>
          <w:trHeight w:val="55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2 02 30000 00 0000 150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511,1</w:t>
            </w:r>
          </w:p>
        </w:tc>
      </w:tr>
      <w:tr w:rsidR="004B413B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2 02 30024 00 0000 150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4B413B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Субвенции бюджетам </w:t>
            </w:r>
            <w:r>
              <w:rPr>
                <w:sz w:val="22"/>
              </w:rPr>
              <w:t>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2 02 30024 10 0000 150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4B413B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2 02 35118 00 0000 150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510,9</w:t>
            </w:r>
          </w:p>
        </w:tc>
      </w:tr>
      <w:tr w:rsidR="004B413B">
        <w:trPr>
          <w:trHeight w:val="8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2 02 35118 10 0000 150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510,9</w:t>
            </w:r>
          </w:p>
        </w:tc>
      </w:tr>
      <w:tr w:rsidR="004B413B">
        <w:trPr>
          <w:trHeight w:val="3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2 02 40000 00 0000 150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2609,7</w:t>
            </w:r>
          </w:p>
        </w:tc>
      </w:tr>
      <w:tr w:rsidR="004B413B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Межбюджетные </w:t>
            </w:r>
            <w:r>
              <w:rPr>
                <w:sz w:val="22"/>
              </w:rPr>
              <w:t>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2 02 40014 00 0000 150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2609,7</w:t>
            </w:r>
          </w:p>
        </w:tc>
      </w:tr>
      <w:tr w:rsidR="004B413B">
        <w:trPr>
          <w:trHeight w:val="13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</w:rPr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2 02 40014 10 0000 150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2609,7</w:t>
            </w:r>
          </w:p>
        </w:tc>
      </w:tr>
    </w:tbl>
    <w:p w:rsidR="004B413B" w:rsidRDefault="004B413B">
      <w:pPr>
        <w:spacing w:line="360" w:lineRule="auto"/>
        <w:jc w:val="both"/>
        <w:rPr>
          <w:sz w:val="22"/>
        </w:rPr>
      </w:pPr>
    </w:p>
    <w:tbl>
      <w:tblPr>
        <w:tblW w:w="0" w:type="auto"/>
        <w:tblInd w:w="95" w:type="dxa"/>
        <w:tblLayout w:type="fixed"/>
        <w:tblLook w:val="04A0"/>
      </w:tblPr>
      <w:tblGrid>
        <w:gridCol w:w="5911"/>
        <w:gridCol w:w="696"/>
        <w:gridCol w:w="500"/>
        <w:gridCol w:w="605"/>
        <w:gridCol w:w="1786"/>
        <w:gridCol w:w="722"/>
        <w:gridCol w:w="1325"/>
      </w:tblGrid>
      <w:tr w:rsidR="004B413B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2</w:t>
            </w:r>
          </w:p>
        </w:tc>
      </w:tr>
      <w:tr w:rsidR="004B413B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к решению Собрания депутатов </w:t>
            </w:r>
            <w:r>
              <w:rPr>
                <w:sz w:val="22"/>
              </w:rPr>
              <w:t>Новобессергеневского сельского поселения</w:t>
            </w:r>
          </w:p>
        </w:tc>
      </w:tr>
      <w:tr w:rsidR="004B413B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"Об утверждении отчета об исполнении бюджета Новобессергеневского сельского поселения за 2022 год"</w:t>
            </w:r>
          </w:p>
        </w:tc>
      </w:tr>
      <w:tr w:rsidR="004B413B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4B413B">
            <w:pPr>
              <w:jc w:val="right"/>
              <w:rPr>
                <w:sz w:val="22"/>
              </w:rPr>
            </w:pPr>
          </w:p>
        </w:tc>
      </w:tr>
      <w:tr w:rsidR="004B413B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3B" w:rsidRDefault="005D5D43">
            <w:pPr>
              <w:jc w:val="center"/>
              <w:rPr>
                <w:rStyle w:val="a9"/>
                <w:b/>
                <w:i w:val="0"/>
                <w:sz w:val="22"/>
              </w:rPr>
            </w:pPr>
            <w:r>
              <w:rPr>
                <w:b/>
                <w:sz w:val="22"/>
              </w:rPr>
              <w:t>РАСХОДЫ БЮДЖЕТА НОВОБЕССЕРГЕНЕВСКОГО СЕЛЬСКОГ</w:t>
            </w:r>
            <w:r>
              <w:rPr>
                <w:rStyle w:val="a9"/>
                <w:b/>
                <w:i w:val="0"/>
                <w:sz w:val="22"/>
              </w:rPr>
              <w:t>О</w:t>
            </w:r>
            <w:r>
              <w:rPr>
                <w:b/>
                <w:sz w:val="22"/>
              </w:rPr>
              <w:t xml:space="preserve"> ПОСЕЛЕНИЯ ПО ВЕДОМСТВЕННОЙ СТРУКТУРЕ</w:t>
            </w:r>
            <w:r>
              <w:rPr>
                <w:rStyle w:val="a9"/>
                <w:b/>
                <w:i w:val="0"/>
                <w:sz w:val="22"/>
              </w:rPr>
              <w:t xml:space="preserve"> РАСХОДОВ БЮДЖЕТА НОВОБЕССЕРГЕНЕВСКОГО СЕЛЬСКОГО ПОСЕЛЕНИЯ </w:t>
            </w:r>
          </w:p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rStyle w:val="a9"/>
                <w:b/>
                <w:i w:val="0"/>
                <w:sz w:val="22"/>
              </w:rPr>
              <w:t>ЗА 2022 ГОД</w:t>
            </w:r>
          </w:p>
        </w:tc>
      </w:tr>
      <w:tr w:rsidR="004B413B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(тыс. рублей)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Вед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55375,2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12478,5</w:t>
            </w:r>
          </w:p>
        </w:tc>
      </w:tr>
      <w:tr w:rsidR="004B413B">
        <w:trPr>
          <w:trHeight w:val="898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Функционирование Правительства Российской </w:t>
            </w:r>
            <w:r>
              <w:rPr>
                <w:sz w:val="22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10646,2</w:t>
            </w:r>
          </w:p>
        </w:tc>
      </w:tr>
      <w:tr w:rsidR="004B413B">
        <w:trPr>
          <w:trHeight w:val="1128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 муниципальной подпрограммы «Развитие информационных технологий» </w:t>
            </w:r>
            <w:r>
              <w:rPr>
                <w:sz w:val="22"/>
              </w:rPr>
              <w:t>муниципальной программы Новобессергеневского сельского поселения «Информационное общество и формирование электронного правительства в Новобессергеневском сельском поселении» (Иные закупки товаров, работ и услуг для обеспечения государственных (муниципальны</w:t>
            </w:r>
            <w:r>
              <w:rPr>
                <w:sz w:val="22"/>
              </w:rPr>
              <w:t>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15 1 0099990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</w:tr>
      <w:tr w:rsidR="004B413B">
        <w:trPr>
          <w:trHeight w:val="1128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Новобессергеневском сельском поселении, дополнительное профессиональное </w:t>
            </w:r>
            <w:r>
              <w:t>образование лиц, занятых в системе местного самоуправления» муниципальной программы Новобессергеневского сельского поселения "Муниципальная политика в Новобессергеневском сельском поселении». (Иные закупки товаров, работ и услуг для обеспечения государстве</w:t>
            </w:r>
            <w:r>
              <w:t>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1920022660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18,4</w:t>
            </w:r>
          </w:p>
        </w:tc>
      </w:tr>
      <w:tr w:rsidR="004B413B">
        <w:trPr>
          <w:trHeight w:val="2411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 органов местного самоуправления Новобессергеневского сельского поселения в рамка</w:t>
            </w:r>
            <w:r>
              <w:rPr>
                <w:sz w:val="22"/>
              </w:rPr>
              <w:t>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</w:t>
            </w:r>
            <w:r>
              <w:rPr>
                <w:sz w:val="22"/>
              </w:rPr>
              <w:t>сударственных (муниципальных) органов)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21 2 00 00110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8946,9</w:t>
            </w:r>
          </w:p>
        </w:tc>
      </w:tr>
      <w:tr w:rsidR="004B413B">
        <w:trPr>
          <w:trHeight w:val="1829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функций органов местного самоуправления Новобессергеневского сельского поселения  в рамках подпрограммы "Обеспечение и организация бюджетного процесса" муници</w:t>
            </w:r>
            <w:r>
              <w:rPr>
                <w:sz w:val="22"/>
              </w:rPr>
              <w:t>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</w:t>
            </w:r>
            <w:r>
              <w:rPr>
                <w:sz w:val="22"/>
              </w:rPr>
              <w:t>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21 2 00 00190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1593,5</w:t>
            </w:r>
          </w:p>
        </w:tc>
      </w:tr>
      <w:tr w:rsidR="004B413B">
        <w:trPr>
          <w:trHeight w:val="1829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Реализация направления расходов в рамках подпрограммы "Обеспечение и организация бюджетного процесса" муниципальной программы Новобессергеневского сельского поселения "Управление муниципальными финансами и создание </w:t>
            </w:r>
            <w:r>
              <w:rPr>
                <w:sz w:val="22"/>
              </w:rPr>
              <w:t>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21 2 00 99990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66,5</w:t>
            </w:r>
          </w:p>
        </w:tc>
      </w:tr>
      <w:tr w:rsidR="004B413B">
        <w:trPr>
          <w:trHeight w:val="2609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Осуществление полномочий по определению в соответствии с частью 1 статьи 11.2 Областного закона от 25 октября 2002 года</w:t>
            </w:r>
            <w:r>
              <w:rPr>
                <w:sz w:val="22"/>
              </w:rPr>
              <w:t xml:space="preserve">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Новобессергеневского сельского поселения (Иные з</w:t>
            </w:r>
            <w:r>
              <w:rPr>
                <w:sz w:val="22"/>
              </w:rPr>
              <w:t xml:space="preserve">акупки товаров, работи услуг для обеспечения государственных (муниципальных) нужд)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99 9 00 72390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4B413B">
        <w:trPr>
          <w:trHeight w:val="1375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Расходы </w:t>
            </w:r>
            <w:r>
              <w:rPr>
                <w:sz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 </w:t>
            </w:r>
            <w:r>
              <w:rPr>
                <w:sz w:val="22"/>
              </w:rPr>
              <w:t xml:space="preserve"> в рамках не программных расходов  муниципальных органов Новобессергеневского сельского поселения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99 9 00 29990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1832,3</w:t>
            </w:r>
          </w:p>
        </w:tc>
      </w:tr>
      <w:tr w:rsidR="004B413B">
        <w:trPr>
          <w:trHeight w:val="1099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Расходы на финансовое обеспечение непредвиденных расходов</w:t>
            </w:r>
            <w:r>
              <w:rPr>
                <w:sz w:val="22"/>
              </w:rPr>
              <w:t xml:space="preserve"> в рамках непрограммных расходов органов местного самоуправления Новобессергеневского сельского поселения (Резервные средства)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</w:tr>
      <w:tr w:rsidR="004B413B">
        <w:trPr>
          <w:trHeight w:val="1312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непрограммных расходов органов местного </w:t>
            </w:r>
            <w:r>
              <w:rPr>
                <w:sz w:val="22"/>
              </w:rPr>
              <w:t>самоуправления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1577,6</w:t>
            </w:r>
          </w:p>
        </w:tc>
      </w:tr>
      <w:tr w:rsidR="004B413B">
        <w:trPr>
          <w:trHeight w:val="1005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непрограммных расходов органов </w:t>
            </w:r>
            <w:r>
              <w:rPr>
                <w:sz w:val="22"/>
              </w:rPr>
              <w:t>местного самоуправления Новобессергеневского сельского поселения (Исполнение судебных актов)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9990099990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</w:tr>
      <w:tr w:rsidR="004B413B">
        <w:trPr>
          <w:trHeight w:val="1102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непрограммных расходов</w:t>
            </w:r>
            <w:r>
              <w:rPr>
                <w:sz w:val="22"/>
              </w:rPr>
              <w:t xml:space="preserve"> органов местного самоуправления Новобессергеневского сельского поселения (Уплата налогов, сборов и иных платежей)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77,5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510,9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510,9</w:t>
            </w:r>
          </w:p>
        </w:tc>
      </w:tr>
      <w:tr w:rsidR="004B413B">
        <w:trPr>
          <w:trHeight w:val="1521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 органов местного самоуправления Новобессергеневского сельского поселения (Расходы на выплаты персоналу государственных</w:t>
            </w:r>
            <w:r>
              <w:rPr>
                <w:sz w:val="22"/>
              </w:rPr>
              <w:t xml:space="preserve"> (муниципальных) органов)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493,7</w:t>
            </w:r>
          </w:p>
        </w:tc>
      </w:tr>
      <w:tr w:rsidR="004B413B">
        <w:trPr>
          <w:trHeight w:val="1521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Новобессерг</w:t>
            </w:r>
            <w:r>
              <w:rPr>
                <w:sz w:val="22"/>
              </w:rPr>
              <w:t>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17,2</w:t>
            </w:r>
          </w:p>
        </w:tc>
      </w:tr>
      <w:tr w:rsidR="004B413B">
        <w:trPr>
          <w:trHeight w:val="63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148,7</w:t>
            </w:r>
          </w:p>
        </w:tc>
      </w:tr>
      <w:tr w:rsidR="004B413B">
        <w:trPr>
          <w:trHeight w:val="654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Защита населения</w:t>
            </w:r>
            <w:r>
              <w:rPr>
                <w:sz w:val="22"/>
              </w:rPr>
              <w:t xml:space="preserve">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148,7</w:t>
            </w:r>
          </w:p>
        </w:tc>
      </w:tr>
      <w:tr w:rsidR="004B413B">
        <w:trPr>
          <w:trHeight w:val="504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подпрограммы "Пожарная безопасность на территории Новобессергеневского сельского поселения" </w:t>
            </w:r>
            <w:r>
              <w:rPr>
                <w:sz w:val="22"/>
              </w:rPr>
              <w:t>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(Ины</w:t>
            </w:r>
            <w:r>
              <w:rPr>
                <w:sz w:val="22"/>
              </w:rPr>
              <w:t>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10 1 00 99990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130,5</w:t>
            </w:r>
          </w:p>
        </w:tc>
      </w:tr>
      <w:tr w:rsidR="004B413B">
        <w:trPr>
          <w:trHeight w:val="504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подпрограммы "Защита населения и территории Новобессергеневского сельского поселения от </w:t>
            </w:r>
            <w:r>
              <w:rPr>
                <w:sz w:val="22"/>
              </w:rPr>
              <w:t>чрезвычайных ситуаций"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</w:t>
            </w:r>
            <w:r>
              <w:rPr>
                <w:sz w:val="22"/>
              </w:rPr>
              <w:t>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2696,7</w:t>
            </w:r>
          </w:p>
        </w:tc>
      </w:tr>
      <w:tr w:rsidR="004B413B">
        <w:trPr>
          <w:trHeight w:val="261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2600,7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Расходы на</w:t>
            </w:r>
            <w:r>
              <w:rPr>
                <w:sz w:val="22"/>
              </w:rPr>
              <w:t xml:space="preserve"> ремонт и содержание автомобильных дорог общего пользования местного значения в рамках подпрограммы "Развитие транспортной инфраструктуры " муниципальной программы Новобессергеневского сельского поселения «Развитие транспортной системы в Новобессергеневско</w:t>
            </w:r>
            <w:r>
              <w:rPr>
                <w:sz w:val="22"/>
              </w:rPr>
              <w:t>м сельском поселении» на осуществление части полномочий по решению вопросов местного значения в соответствии с заключенными соглашениями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16 1 00 22500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2600,7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Оценка муниципального имущества, признание прав и регулирование отношений по муниципальной собственности Новобессергеневского сельского поселения в рамках непрограммных расходов (И</w:t>
            </w:r>
            <w:r>
              <w:rPr>
                <w:sz w:val="22"/>
              </w:rPr>
              <w:t>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</w:tr>
      <w:tr w:rsidR="004B413B">
        <w:trPr>
          <w:trHeight w:val="279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27820,1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12185,7</w:t>
            </w:r>
          </w:p>
        </w:tc>
      </w:tr>
      <w:tr w:rsidR="004B413B">
        <w:trPr>
          <w:trHeight w:val="2372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"Модернизация объектов коммунальной инфраструктуры Новобессергеневского сельского поселения на 2014-2016 годы и на период до 2020 года" муниципал</w:t>
            </w:r>
            <w:r>
              <w:rPr>
                <w:sz w:val="22"/>
              </w:rPr>
              <w:t>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07 2 00 99990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12183,9</w:t>
            </w:r>
          </w:p>
        </w:tc>
      </w:tr>
      <w:tr w:rsidR="004B413B">
        <w:trPr>
          <w:trHeight w:val="63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подпрограммы "Модернизация объектов коммунальной инфраструктуры Новобессергеневского сельского поселения на 2014-2016 годы и на период до 2020 года" муниципальной программы </w:t>
            </w:r>
            <w:r>
              <w:rPr>
                <w:sz w:val="22"/>
              </w:rPr>
              <w:lastRenderedPageBreak/>
              <w:t>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 (Уплата налогов, сборов и иных платежей)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07 2 00 99990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</w:tr>
      <w:tr w:rsidR="004B413B">
        <w:trPr>
          <w:trHeight w:val="261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15634,4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подпрограммы "Формирование комплексной системы управления отходами и вторичными материальными ресурсами на территории Неклиновского района" муниципальной программы Неклиновского района «Охрана окружающей </w:t>
            </w:r>
            <w:r>
              <w:rPr>
                <w:sz w:val="22"/>
              </w:rPr>
              <w:t>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12 1 00 99990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1127,9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"Организация благоустройства и</w:t>
            </w:r>
            <w:r>
              <w:rPr>
                <w:sz w:val="22"/>
              </w:rPr>
              <w:t xml:space="preserve"> озеленения на территории Новобессергеневского сельского поселения" муниципальной программы Новобессергеневского сельского поселения «Охрана окружающей среды и рациональное природопользование в Новобессергеневском сельском поселении» (Иные закупки товаров,</w:t>
            </w:r>
            <w:r>
              <w:rPr>
                <w:sz w:val="22"/>
              </w:rPr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12 2 00 99990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14506,5</w:t>
            </w:r>
          </w:p>
        </w:tc>
      </w:tr>
      <w:tr w:rsidR="004B413B">
        <w:trPr>
          <w:trHeight w:val="309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10934,7</w:t>
            </w:r>
          </w:p>
        </w:tc>
      </w:tr>
      <w:tr w:rsidR="004B413B">
        <w:trPr>
          <w:trHeight w:val="339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10934,7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деятельности (оказание услуг) муниципальных </w:t>
            </w:r>
            <w:r>
              <w:rPr>
                <w:sz w:val="22"/>
              </w:rPr>
              <w:t>учреждений культурно-досуговой деятельности Новобессергеневского сельского поселения в рамках подпрограммы "Развитие культуры и искусства в Новобессергеневском сельском поселении" муниципальной программы Новобессергеневского сельского поселения «Развитие к</w:t>
            </w:r>
            <w:r>
              <w:rPr>
                <w:sz w:val="22"/>
              </w:rPr>
              <w:t>ультуры и туризма в Новобессергеневском сельском поселении» (Субсидии бюджетным учреждениям)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11 1 00 00700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8147,4</w:t>
            </w:r>
          </w:p>
        </w:tc>
      </w:tr>
      <w:tr w:rsidR="004B413B">
        <w:trPr>
          <w:trHeight w:val="553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Расходы за счет средств резервного фонда  Администрации Неклиновского района на финансовое обеспечение непредвиденных расходов </w:t>
            </w:r>
            <w:r>
              <w:rPr>
                <w:sz w:val="22"/>
              </w:rPr>
              <w:t xml:space="preserve">в рамках не программных расходов органов местного самоуправления Неклиновского района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11 1 00 91100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316,1</w:t>
            </w:r>
          </w:p>
        </w:tc>
      </w:tr>
      <w:tr w:rsidR="004B413B">
        <w:trPr>
          <w:trHeight w:val="553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подпрограммы «Развитие культуры» муниципальной программы Новобессергеневского сельского </w:t>
            </w:r>
            <w:r>
              <w:rPr>
                <w:sz w:val="22"/>
              </w:rPr>
              <w:t>поселения «Развитие культуры и туризма в Новобессергеневском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1110099990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1326,4</w:t>
            </w:r>
          </w:p>
        </w:tc>
      </w:tr>
      <w:tr w:rsidR="004B413B">
        <w:trPr>
          <w:trHeight w:val="553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Расходы, свя</w:t>
            </w:r>
            <w:r>
              <w:rPr>
                <w:sz w:val="22"/>
              </w:rPr>
              <w:t>занные с увековечиванием памяти погибших при защите Отечества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11100L2990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1084,0</w:t>
            </w:r>
          </w:p>
        </w:tc>
      </w:tr>
      <w:tr w:rsidR="004B413B">
        <w:trPr>
          <w:trHeight w:val="553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t>Государственная поддержка отрасли культуры (Премии и гранты)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111A255190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60,8</w:t>
            </w:r>
          </w:p>
        </w:tc>
      </w:tr>
      <w:tr w:rsidR="004B413B">
        <w:trPr>
          <w:trHeight w:val="308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rPr>
                <w:sz w:val="22"/>
              </w:rPr>
            </w:pPr>
            <w: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 w:rsidR="004B413B">
        <w:trPr>
          <w:trHeight w:val="267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 w:rsidR="004B413B">
        <w:trPr>
          <w:trHeight w:val="274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Выплата ежемесячной доплаты к пенсии отдельным категориям граждан в рамках подпрограммы «Развитие муниципального управления и муниципальной службы в </w:t>
            </w:r>
            <w:r>
              <w:rPr>
                <w:sz w:val="22"/>
              </w:rPr>
              <w:t>Новобессергеневского сельском поселении, дополнительное профессиональное образование лиц, занятых в системе местного самоуправления» муниципальной программы Новобессергеневского сельского поселения "Муниципальная политика в Новобессергеневском сельском пос</w:t>
            </w:r>
            <w:r>
              <w:rPr>
                <w:sz w:val="22"/>
              </w:rPr>
              <w:t xml:space="preserve">елении». (Социальные выплаты гражданам, кроме публичных нормативных </w:t>
            </w:r>
            <w:r>
              <w:rPr>
                <w:sz w:val="22"/>
              </w:rPr>
              <w:lastRenderedPageBreak/>
              <w:t>социальных выплат)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1920010150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 w:rsidR="004B413B">
        <w:trPr>
          <w:trHeight w:val="223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350,7</w:t>
            </w:r>
          </w:p>
        </w:tc>
      </w:tr>
      <w:tr w:rsidR="004B413B">
        <w:trPr>
          <w:trHeight w:val="241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350,7</w:t>
            </w:r>
          </w:p>
        </w:tc>
      </w:tr>
      <w:tr w:rsidR="004B413B">
        <w:trPr>
          <w:trHeight w:val="547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</w:t>
            </w:r>
            <w:r>
              <w:rPr>
                <w:sz w:val="22"/>
              </w:rPr>
              <w:t xml:space="preserve"> "Физическая культура и массовый спорт" в рамках муниципальной программы Новобессергеневского сельского поселения «Развитие физической культуры и спорта в Новобессергеневском сельском поселении» (Иные закупки товаров, работ и услуг для обеспечения государс</w:t>
            </w:r>
            <w:r>
              <w:rPr>
                <w:sz w:val="22"/>
              </w:rPr>
              <w:t>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13 1 00 99990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348,1</w:t>
            </w:r>
          </w:p>
        </w:tc>
      </w:tr>
      <w:tr w:rsidR="004B413B">
        <w:trPr>
          <w:trHeight w:val="569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подпрограммы "Физическая культура и массовый спорт" в рамках муниципальной программы Новобессергеневского сельского поселения «Развитие физической </w:t>
            </w:r>
            <w:r>
              <w:rPr>
                <w:sz w:val="22"/>
              </w:rPr>
              <w:t>культуры и спорта в Новобессергеневском сельском поселении» (Уплата прочих налогов, сборов и иных платежей)</w:t>
            </w:r>
          </w:p>
          <w:p w:rsidR="004B413B" w:rsidRDefault="004B413B">
            <w:pPr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13 1 00 99990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</w:tr>
      <w:tr w:rsidR="004B413B">
        <w:trPr>
          <w:trHeight w:val="774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155,2</w:t>
            </w:r>
          </w:p>
        </w:tc>
      </w:tr>
      <w:tr w:rsidR="004B413B">
        <w:trPr>
          <w:trHeight w:val="274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155,2</w:t>
            </w:r>
          </w:p>
        </w:tc>
      </w:tr>
      <w:tr w:rsidR="004B413B">
        <w:trPr>
          <w:trHeight w:val="1147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 (Иные межбюджетные трансферты)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155,2</w:t>
            </w:r>
          </w:p>
        </w:tc>
      </w:tr>
    </w:tbl>
    <w:p w:rsidR="004B413B" w:rsidRDefault="004B413B">
      <w:pPr>
        <w:spacing w:line="360" w:lineRule="auto"/>
        <w:jc w:val="both"/>
        <w:rPr>
          <w:sz w:val="22"/>
        </w:rPr>
      </w:pPr>
    </w:p>
    <w:p w:rsidR="004B413B" w:rsidRDefault="004B413B">
      <w:pPr>
        <w:spacing w:line="360" w:lineRule="auto"/>
        <w:jc w:val="both"/>
        <w:rPr>
          <w:sz w:val="22"/>
        </w:rPr>
      </w:pPr>
    </w:p>
    <w:p w:rsidR="004B413B" w:rsidRDefault="004B413B">
      <w:pPr>
        <w:spacing w:line="360" w:lineRule="auto"/>
        <w:jc w:val="both"/>
        <w:rPr>
          <w:sz w:val="22"/>
        </w:rPr>
      </w:pPr>
    </w:p>
    <w:tbl>
      <w:tblPr>
        <w:tblW w:w="0" w:type="auto"/>
        <w:tblLayout w:type="fixed"/>
        <w:tblLook w:val="04A0"/>
      </w:tblPr>
      <w:tblGrid>
        <w:gridCol w:w="11150"/>
      </w:tblGrid>
      <w:tr w:rsidR="004B413B">
        <w:trPr>
          <w:trHeight w:val="38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3</w:t>
            </w:r>
          </w:p>
        </w:tc>
      </w:tr>
      <w:tr w:rsidR="004B413B">
        <w:trPr>
          <w:trHeight w:val="38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к решению Собрания депутатов Новобессергеневского сельского поселения </w:t>
            </w:r>
          </w:p>
        </w:tc>
      </w:tr>
      <w:tr w:rsidR="004B413B">
        <w:trPr>
          <w:trHeight w:val="38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"Об утверждении отчета об исполнении бюджета Новобессергеневского сельского поселения за 2022год" </w:t>
            </w:r>
          </w:p>
        </w:tc>
      </w:tr>
    </w:tbl>
    <w:p w:rsidR="004B413B" w:rsidRDefault="004B413B">
      <w:pPr>
        <w:spacing w:line="360" w:lineRule="auto"/>
        <w:rPr>
          <w:sz w:val="22"/>
        </w:rPr>
      </w:pPr>
    </w:p>
    <w:p w:rsidR="004B413B" w:rsidRDefault="005D5D43">
      <w:pPr>
        <w:spacing w:line="360" w:lineRule="auto"/>
        <w:jc w:val="center"/>
        <w:rPr>
          <w:rStyle w:val="a9"/>
          <w:b/>
          <w:i w:val="0"/>
          <w:sz w:val="22"/>
        </w:rPr>
      </w:pPr>
      <w:r>
        <w:rPr>
          <w:b/>
          <w:sz w:val="22"/>
        </w:rPr>
        <w:t xml:space="preserve">РАСХОДЫ БЮДЖЕТА </w:t>
      </w:r>
      <w:r>
        <w:rPr>
          <w:b/>
          <w:sz w:val="22"/>
        </w:rPr>
        <w:t>НОВОБЕССЕРГЕНЕВСКОГО СЕЛЬСКОГ</w:t>
      </w:r>
      <w:r>
        <w:rPr>
          <w:rStyle w:val="a9"/>
          <w:b/>
          <w:i w:val="0"/>
          <w:sz w:val="22"/>
        </w:rPr>
        <w:t>О</w:t>
      </w:r>
      <w:r>
        <w:rPr>
          <w:b/>
          <w:sz w:val="22"/>
        </w:rPr>
        <w:t xml:space="preserve"> ПОСЕЛЕНИЯ ПО РАЗДЕЛАМ И ПОДРАЗДЕЛАМ КЛАССИФИКАЦИИ</w:t>
      </w:r>
      <w:r>
        <w:rPr>
          <w:rStyle w:val="a9"/>
          <w:b/>
          <w:i w:val="0"/>
          <w:sz w:val="22"/>
        </w:rPr>
        <w:t xml:space="preserve"> РАСХОДОВ БЮДЖЕТОВ ЗА 2022 ГОД</w:t>
      </w:r>
    </w:p>
    <w:p w:rsidR="004B413B" w:rsidRDefault="004B413B">
      <w:pPr>
        <w:spacing w:line="360" w:lineRule="auto"/>
        <w:jc w:val="center"/>
        <w:rPr>
          <w:rStyle w:val="a9"/>
          <w:b/>
          <w:i w:val="0"/>
          <w:sz w:val="22"/>
        </w:rPr>
      </w:pPr>
    </w:p>
    <w:p w:rsidR="004B413B" w:rsidRDefault="005D5D43">
      <w:pPr>
        <w:spacing w:line="360" w:lineRule="auto"/>
        <w:jc w:val="right"/>
        <w:rPr>
          <w:sz w:val="22"/>
        </w:rPr>
      </w:pPr>
      <w:r>
        <w:rPr>
          <w:rStyle w:val="a9"/>
          <w:b/>
          <w:i w:val="0"/>
          <w:sz w:val="22"/>
        </w:rPr>
        <w:t>(тыс.рублей)</w:t>
      </w:r>
    </w:p>
    <w:tbl>
      <w:tblPr>
        <w:tblW w:w="0" w:type="auto"/>
        <w:tblInd w:w="95" w:type="dxa"/>
        <w:tblLayout w:type="fixed"/>
        <w:tblLook w:val="04A0"/>
      </w:tblPr>
      <w:tblGrid>
        <w:gridCol w:w="6959"/>
        <w:gridCol w:w="709"/>
        <w:gridCol w:w="850"/>
        <w:gridCol w:w="2694"/>
      </w:tblGrid>
      <w:tr w:rsidR="004B413B">
        <w:trPr>
          <w:trHeight w:val="360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Кассовое исполнение</w:t>
            </w:r>
          </w:p>
        </w:tc>
      </w:tr>
      <w:tr w:rsidR="004B413B">
        <w:trPr>
          <w:trHeight w:val="360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55375,2</w:t>
            </w:r>
          </w:p>
        </w:tc>
      </w:tr>
      <w:tr w:rsidR="004B413B">
        <w:trPr>
          <w:trHeight w:val="360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12478,5</w:t>
            </w:r>
          </w:p>
        </w:tc>
      </w:tr>
      <w:tr w:rsidR="004B413B">
        <w:trPr>
          <w:trHeight w:val="844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</w:t>
            </w:r>
            <w:r>
              <w:rPr>
                <w:sz w:val="22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10646,2</w:t>
            </w:r>
          </w:p>
        </w:tc>
      </w:tr>
      <w:tr w:rsidR="004B413B">
        <w:trPr>
          <w:trHeight w:val="249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1832,3</w:t>
            </w:r>
          </w:p>
        </w:tc>
      </w:tr>
      <w:tr w:rsidR="004B413B">
        <w:trPr>
          <w:trHeight w:val="229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510,9</w:t>
            </w:r>
          </w:p>
        </w:tc>
      </w:tr>
      <w:tr w:rsidR="004B413B">
        <w:trPr>
          <w:trHeight w:val="243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Мобилизационная и </w:t>
            </w:r>
            <w:r>
              <w:rPr>
                <w:sz w:val="22"/>
              </w:rPr>
              <w:t>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510,9</w:t>
            </w:r>
          </w:p>
        </w:tc>
      </w:tr>
      <w:tr w:rsidR="004B413B">
        <w:trPr>
          <w:trHeight w:val="530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148,7</w:t>
            </w:r>
          </w:p>
        </w:tc>
      </w:tr>
      <w:tr w:rsidR="004B413B">
        <w:trPr>
          <w:trHeight w:val="538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148,7</w:t>
            </w:r>
          </w:p>
        </w:tc>
      </w:tr>
      <w:tr w:rsidR="004B413B">
        <w:trPr>
          <w:trHeight w:val="293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2696,7</w:t>
            </w:r>
          </w:p>
        </w:tc>
      </w:tr>
      <w:tr w:rsidR="004B413B">
        <w:trPr>
          <w:trHeight w:val="293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2600,7</w:t>
            </w:r>
          </w:p>
        </w:tc>
      </w:tr>
      <w:tr w:rsidR="004B413B">
        <w:trPr>
          <w:trHeight w:val="269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</w:tr>
      <w:tr w:rsidR="004B413B">
        <w:trPr>
          <w:trHeight w:val="257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27820,1</w:t>
            </w:r>
          </w:p>
        </w:tc>
      </w:tr>
      <w:tr w:rsidR="004B413B">
        <w:trPr>
          <w:trHeight w:val="247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12185,7</w:t>
            </w:r>
          </w:p>
        </w:tc>
      </w:tr>
      <w:tr w:rsidR="004B413B">
        <w:trPr>
          <w:trHeight w:val="251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15634,4</w:t>
            </w:r>
          </w:p>
        </w:tc>
      </w:tr>
      <w:tr w:rsidR="004B413B">
        <w:trPr>
          <w:trHeight w:val="241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КУЛЬТУРА, </w:t>
            </w:r>
            <w:r>
              <w:rPr>
                <w:sz w:val="22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10934,7</w:t>
            </w:r>
          </w:p>
        </w:tc>
      </w:tr>
      <w:tr w:rsidR="004B413B">
        <w:trPr>
          <w:trHeight w:val="245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10934,7</w:t>
            </w:r>
          </w:p>
        </w:tc>
      </w:tr>
      <w:tr w:rsidR="004B413B">
        <w:trPr>
          <w:trHeight w:val="245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 w:rsidR="004B413B">
        <w:trPr>
          <w:trHeight w:val="245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 w:rsidR="004B413B">
        <w:trPr>
          <w:trHeight w:val="273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350,7</w:t>
            </w:r>
          </w:p>
        </w:tc>
      </w:tr>
      <w:tr w:rsidR="004B413B">
        <w:trPr>
          <w:trHeight w:val="276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350,7</w:t>
            </w:r>
          </w:p>
        </w:tc>
      </w:tr>
      <w:tr w:rsidR="004B413B">
        <w:trPr>
          <w:trHeight w:val="834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БЮДЖЕТАМ СУБЪЕКТОВ</w:t>
            </w:r>
            <w:r>
              <w:rPr>
                <w:sz w:val="22"/>
              </w:rPr>
              <w:t xml:space="preserve">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155,2</w:t>
            </w:r>
          </w:p>
        </w:tc>
      </w:tr>
      <w:tr w:rsidR="004B413B">
        <w:trPr>
          <w:trHeight w:val="273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155,2</w:t>
            </w:r>
          </w:p>
        </w:tc>
      </w:tr>
    </w:tbl>
    <w:p w:rsidR="004B413B" w:rsidRDefault="004B413B">
      <w:pPr>
        <w:spacing w:line="360" w:lineRule="auto"/>
        <w:rPr>
          <w:sz w:val="22"/>
        </w:rPr>
      </w:pPr>
    </w:p>
    <w:p w:rsidR="004B413B" w:rsidRDefault="004B413B">
      <w:pPr>
        <w:spacing w:line="360" w:lineRule="auto"/>
        <w:ind w:left="720"/>
        <w:jc w:val="right"/>
        <w:rPr>
          <w:sz w:val="22"/>
        </w:rPr>
      </w:pPr>
    </w:p>
    <w:p w:rsidR="004B413B" w:rsidRDefault="005D5D43">
      <w:pPr>
        <w:spacing w:line="360" w:lineRule="auto"/>
        <w:ind w:left="720"/>
        <w:jc w:val="right"/>
        <w:rPr>
          <w:sz w:val="22"/>
        </w:rPr>
      </w:pPr>
      <w:r>
        <w:rPr>
          <w:sz w:val="22"/>
        </w:rPr>
        <w:t>Приложение 4</w:t>
      </w:r>
    </w:p>
    <w:p w:rsidR="004B413B" w:rsidRDefault="005D5D43">
      <w:pPr>
        <w:spacing w:line="360" w:lineRule="auto"/>
        <w:ind w:left="720"/>
        <w:jc w:val="right"/>
        <w:rPr>
          <w:sz w:val="22"/>
        </w:rPr>
      </w:pPr>
      <w:r>
        <w:rPr>
          <w:sz w:val="22"/>
        </w:rPr>
        <w:t>к  решению собрания депутатов Новобессергеневского сельского поселения</w:t>
      </w:r>
    </w:p>
    <w:p w:rsidR="004B413B" w:rsidRDefault="005D5D43">
      <w:pPr>
        <w:spacing w:line="360" w:lineRule="auto"/>
        <w:ind w:left="720"/>
        <w:jc w:val="right"/>
        <w:rPr>
          <w:sz w:val="22"/>
        </w:rPr>
      </w:pPr>
      <w:r>
        <w:rPr>
          <w:sz w:val="22"/>
        </w:rPr>
        <w:t xml:space="preserve">«Об утверждении отчета об исполнении бюджета </w:t>
      </w:r>
      <w:r>
        <w:rPr>
          <w:sz w:val="22"/>
        </w:rPr>
        <w:t>Новобессергеневского сельского поселения за 2022год»</w:t>
      </w:r>
    </w:p>
    <w:p w:rsidR="004B413B" w:rsidRDefault="005D5D43">
      <w:pPr>
        <w:tabs>
          <w:tab w:val="left" w:pos="9170"/>
        </w:tabs>
        <w:jc w:val="center"/>
        <w:rPr>
          <w:b/>
          <w:sz w:val="22"/>
        </w:rPr>
      </w:pPr>
      <w:r>
        <w:rPr>
          <w:b/>
          <w:sz w:val="22"/>
        </w:rPr>
        <w:t xml:space="preserve">ИСТОЧНИКИ ФИНАНСИРОВАНИЯ ДЕФИЦИТА БЮДЖЕТА НОВОБЕССЕРГЕНЕВСКОГО </w:t>
      </w:r>
    </w:p>
    <w:p w:rsidR="004B413B" w:rsidRDefault="005D5D43">
      <w:pPr>
        <w:tabs>
          <w:tab w:val="left" w:pos="9170"/>
        </w:tabs>
        <w:jc w:val="center"/>
        <w:rPr>
          <w:b/>
          <w:sz w:val="22"/>
        </w:rPr>
      </w:pPr>
      <w:r>
        <w:rPr>
          <w:b/>
          <w:sz w:val="22"/>
        </w:rPr>
        <w:t>СЕЛЬСКОГО ПОСЕЛЕНИЯ ПО КОДАМ КЛАССИФИКАЦИИ ИСТОЧНИКОВ ФИНАНСИРОВАНИЯ ДЕФИЦИТОВ БЮДЖЕТОВ ЗА 2022 ГОД</w:t>
      </w:r>
    </w:p>
    <w:p w:rsidR="004B413B" w:rsidRDefault="004B413B">
      <w:pPr>
        <w:spacing w:line="360" w:lineRule="auto"/>
        <w:rPr>
          <w:sz w:val="22"/>
        </w:rPr>
      </w:pPr>
    </w:p>
    <w:p w:rsidR="004B413B" w:rsidRDefault="005D5D43">
      <w:pPr>
        <w:spacing w:line="360" w:lineRule="auto"/>
        <w:jc w:val="right"/>
        <w:rPr>
          <w:b/>
          <w:sz w:val="22"/>
        </w:rPr>
      </w:pPr>
      <w:r>
        <w:rPr>
          <w:b/>
          <w:sz w:val="22"/>
        </w:rPr>
        <w:t>(тыс. рублей)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4"/>
        <w:gridCol w:w="5953"/>
        <w:gridCol w:w="1701"/>
      </w:tblGrid>
      <w:tr w:rsidR="004B413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spacing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Код БК РФ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spacing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spacing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4B413B">
        <w:trPr>
          <w:trHeight w:val="28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951 01 00 00 00 00 0000 000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16803,5</w:t>
            </w:r>
          </w:p>
        </w:tc>
      </w:tr>
      <w:tr w:rsidR="004B413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951 01 05 00 00 00 0000 000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16803,5</w:t>
            </w:r>
          </w:p>
        </w:tc>
      </w:tr>
      <w:tr w:rsidR="004B413B">
        <w:trPr>
          <w:trHeight w:val="28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951 01 05 00 00 00 0000 500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Увеличение остатков средств </w:t>
            </w:r>
            <w:r>
              <w:rPr>
                <w:sz w:val="22"/>
              </w:rPr>
              <w:t>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38571,7</w:t>
            </w:r>
          </w:p>
        </w:tc>
      </w:tr>
      <w:tr w:rsidR="004B413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951 01 05 02 00 00 0000 500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</w:pPr>
            <w:r>
              <w:rPr>
                <w:sz w:val="22"/>
              </w:rPr>
              <w:t>38571,7</w:t>
            </w:r>
          </w:p>
        </w:tc>
      </w:tr>
      <w:tr w:rsidR="004B413B">
        <w:trPr>
          <w:trHeight w:val="28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951 01 05 02 01 00 0000 510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</w:pPr>
            <w:r>
              <w:rPr>
                <w:sz w:val="22"/>
              </w:rPr>
              <w:t>38571,7</w:t>
            </w:r>
          </w:p>
        </w:tc>
      </w:tr>
      <w:tr w:rsidR="004B413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951 01 05 02 01 10 0000 510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Увеличение прочих остатков денежных </w:t>
            </w:r>
            <w:r>
              <w:rPr>
                <w:sz w:val="22"/>
              </w:rPr>
              <w:t>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</w:pPr>
            <w:r>
              <w:rPr>
                <w:sz w:val="22"/>
              </w:rPr>
              <w:t>38571,7</w:t>
            </w:r>
          </w:p>
        </w:tc>
      </w:tr>
      <w:tr w:rsidR="004B413B">
        <w:trPr>
          <w:trHeight w:val="28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951 01 05 00 00 00 0000 600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</w:pPr>
            <w:r>
              <w:rPr>
                <w:sz w:val="22"/>
              </w:rPr>
              <w:t>55375,2</w:t>
            </w:r>
          </w:p>
        </w:tc>
      </w:tr>
      <w:tr w:rsidR="004B413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951 01 05 02 00 00 0000 600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</w:pPr>
            <w:r>
              <w:rPr>
                <w:sz w:val="22"/>
              </w:rPr>
              <w:t>55375,2</w:t>
            </w:r>
          </w:p>
        </w:tc>
      </w:tr>
      <w:tr w:rsidR="004B413B">
        <w:trPr>
          <w:trHeight w:val="28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951 01 05 02 01 00 0000 610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Уменьшение прочих остатков </w:t>
            </w:r>
            <w:r>
              <w:rPr>
                <w:sz w:val="22"/>
              </w:rPr>
              <w:t>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</w:pPr>
            <w:r>
              <w:rPr>
                <w:sz w:val="22"/>
              </w:rPr>
              <w:t>55375,2</w:t>
            </w:r>
          </w:p>
        </w:tc>
      </w:tr>
      <w:tr w:rsidR="004B413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951 01 05 02 01 10 0000 610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</w:pPr>
            <w:r>
              <w:rPr>
                <w:sz w:val="22"/>
              </w:rPr>
              <w:t>55375,2</w:t>
            </w:r>
          </w:p>
        </w:tc>
      </w:tr>
    </w:tbl>
    <w:p w:rsidR="004B413B" w:rsidRDefault="004B413B">
      <w:pPr>
        <w:spacing w:line="360" w:lineRule="auto"/>
        <w:jc w:val="both"/>
        <w:rPr>
          <w:b/>
          <w:sz w:val="22"/>
        </w:rPr>
      </w:pPr>
    </w:p>
    <w:p w:rsidR="004B413B" w:rsidRDefault="004B413B">
      <w:pPr>
        <w:pStyle w:val="a3"/>
      </w:pPr>
    </w:p>
    <w:p w:rsidR="004B413B" w:rsidRDefault="004B413B">
      <w:pPr>
        <w:pStyle w:val="aa"/>
        <w:rPr>
          <w:b w:val="0"/>
          <w:sz w:val="22"/>
        </w:rPr>
      </w:pPr>
    </w:p>
    <w:sectPr w:rsidR="004B413B" w:rsidSect="004B413B">
      <w:footerReference w:type="default" r:id="rId6"/>
      <w:pgSz w:w="11906" w:h="16838"/>
      <w:pgMar w:top="284" w:right="289" w:bottom="346" w:left="28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D43" w:rsidRDefault="005D5D43" w:rsidP="004B413B">
      <w:r>
        <w:separator/>
      </w:r>
    </w:p>
  </w:endnote>
  <w:endnote w:type="continuationSeparator" w:id="1">
    <w:p w:rsidR="005D5D43" w:rsidRDefault="005D5D43" w:rsidP="004B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3B" w:rsidRDefault="004B413B">
    <w:pPr>
      <w:framePr w:wrap="around" w:vAnchor="text" w:hAnchor="margin" w:xAlign="center" w:y="1"/>
    </w:pPr>
    <w:r>
      <w:rPr>
        <w:rStyle w:val="af"/>
      </w:rPr>
      <w:fldChar w:fldCharType="begin"/>
    </w:r>
    <w:r w:rsidR="005D5D43">
      <w:rPr>
        <w:rStyle w:val="af"/>
      </w:rPr>
      <w:instrText xml:space="preserve">PAGE </w:instrText>
    </w:r>
    <w:r w:rsidR="0080325D">
      <w:rPr>
        <w:rStyle w:val="af"/>
      </w:rPr>
      <w:fldChar w:fldCharType="separate"/>
    </w:r>
    <w:r w:rsidR="0080325D">
      <w:rPr>
        <w:rStyle w:val="af"/>
        <w:noProof/>
      </w:rPr>
      <w:t>1</w:t>
    </w:r>
    <w:r>
      <w:rPr>
        <w:rStyle w:val="af"/>
      </w:rPr>
      <w:fldChar w:fldCharType="end"/>
    </w:r>
  </w:p>
  <w:p w:rsidR="004B413B" w:rsidRDefault="004B41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D43" w:rsidRDefault="005D5D43" w:rsidP="004B413B">
      <w:r>
        <w:separator/>
      </w:r>
    </w:p>
  </w:footnote>
  <w:footnote w:type="continuationSeparator" w:id="1">
    <w:p w:rsidR="005D5D43" w:rsidRDefault="005D5D43" w:rsidP="004B4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13B"/>
    <w:rsid w:val="004B413B"/>
    <w:rsid w:val="005D5D43"/>
    <w:rsid w:val="0080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B413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4B413B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next w:val="a"/>
    <w:link w:val="20"/>
    <w:uiPriority w:val="9"/>
    <w:qFormat/>
    <w:rsid w:val="004B413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B413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B413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B413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B413B"/>
    <w:rPr>
      <w:sz w:val="24"/>
    </w:rPr>
  </w:style>
  <w:style w:type="paragraph" w:styleId="a3">
    <w:name w:val="Body Text"/>
    <w:basedOn w:val="a"/>
    <w:link w:val="a4"/>
    <w:rsid w:val="004B413B"/>
    <w:pPr>
      <w:spacing w:after="120"/>
    </w:pPr>
  </w:style>
  <w:style w:type="character" w:customStyle="1" w:styleId="a4">
    <w:name w:val="Основной текст Знак"/>
    <w:basedOn w:val="1"/>
    <w:link w:val="a3"/>
    <w:rsid w:val="004B413B"/>
  </w:style>
  <w:style w:type="paragraph" w:styleId="21">
    <w:name w:val="toc 2"/>
    <w:next w:val="a"/>
    <w:link w:val="22"/>
    <w:uiPriority w:val="39"/>
    <w:rsid w:val="004B413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B413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B413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B413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B413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B413B"/>
    <w:rPr>
      <w:rFonts w:ascii="XO Thames" w:hAnsi="XO Thames"/>
      <w:sz w:val="28"/>
    </w:rPr>
  </w:style>
  <w:style w:type="paragraph" w:customStyle="1" w:styleId="12">
    <w:name w:val="Основной шрифт абзаца1"/>
    <w:link w:val="7"/>
    <w:rsid w:val="004B413B"/>
  </w:style>
  <w:style w:type="paragraph" w:styleId="7">
    <w:name w:val="toc 7"/>
    <w:next w:val="a"/>
    <w:link w:val="70"/>
    <w:uiPriority w:val="39"/>
    <w:rsid w:val="004B413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B413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B413B"/>
    <w:rPr>
      <w:rFonts w:ascii="XO Thames" w:hAnsi="XO Thames"/>
      <w:b/>
      <w:sz w:val="26"/>
    </w:rPr>
  </w:style>
  <w:style w:type="paragraph" w:styleId="a5">
    <w:name w:val="Block Text"/>
    <w:basedOn w:val="a"/>
    <w:link w:val="a6"/>
    <w:rsid w:val="004B413B"/>
    <w:pPr>
      <w:ind w:left="567" w:right="-1333" w:firstLine="851"/>
      <w:jc w:val="both"/>
    </w:pPr>
    <w:rPr>
      <w:sz w:val="28"/>
    </w:rPr>
  </w:style>
  <w:style w:type="character" w:customStyle="1" w:styleId="a6">
    <w:name w:val="Цитата Знак"/>
    <w:basedOn w:val="1"/>
    <w:link w:val="a5"/>
    <w:rsid w:val="004B413B"/>
    <w:rPr>
      <w:sz w:val="28"/>
    </w:rPr>
  </w:style>
  <w:style w:type="paragraph" w:styleId="a7">
    <w:name w:val="footer"/>
    <w:basedOn w:val="a"/>
    <w:link w:val="a8"/>
    <w:rsid w:val="004B41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4B413B"/>
  </w:style>
  <w:style w:type="paragraph" w:styleId="23">
    <w:name w:val="Body Text Indent 2"/>
    <w:basedOn w:val="a"/>
    <w:link w:val="24"/>
    <w:rsid w:val="004B41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4B413B"/>
  </w:style>
  <w:style w:type="paragraph" w:customStyle="1" w:styleId="ConsNormal">
    <w:name w:val="ConsNormal"/>
    <w:link w:val="ConsNormal0"/>
    <w:rsid w:val="004B413B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4B413B"/>
    <w:rPr>
      <w:rFonts w:ascii="Arial" w:hAnsi="Arial"/>
      <w:sz w:val="40"/>
    </w:rPr>
  </w:style>
  <w:style w:type="paragraph" w:styleId="31">
    <w:name w:val="toc 3"/>
    <w:next w:val="a"/>
    <w:link w:val="32"/>
    <w:uiPriority w:val="39"/>
    <w:rsid w:val="004B413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B413B"/>
    <w:rPr>
      <w:rFonts w:ascii="XO Thames" w:hAnsi="XO Thames"/>
      <w:sz w:val="28"/>
    </w:rPr>
  </w:style>
  <w:style w:type="paragraph" w:customStyle="1" w:styleId="13">
    <w:name w:val="Выделение1"/>
    <w:link w:val="a9"/>
    <w:rsid w:val="004B413B"/>
    <w:rPr>
      <w:i/>
    </w:rPr>
  </w:style>
  <w:style w:type="character" w:styleId="a9">
    <w:name w:val="Emphasis"/>
    <w:link w:val="13"/>
    <w:rsid w:val="004B413B"/>
    <w:rPr>
      <w:i/>
    </w:rPr>
  </w:style>
  <w:style w:type="character" w:customStyle="1" w:styleId="50">
    <w:name w:val="Заголовок 5 Знак"/>
    <w:link w:val="5"/>
    <w:rsid w:val="004B413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4B413B"/>
    <w:rPr>
      <w:rFonts w:ascii="Arial" w:hAnsi="Arial"/>
      <w:b/>
      <w:sz w:val="28"/>
    </w:rPr>
  </w:style>
  <w:style w:type="paragraph" w:styleId="aa">
    <w:name w:val="caption"/>
    <w:basedOn w:val="a"/>
    <w:next w:val="a"/>
    <w:link w:val="ab"/>
    <w:rsid w:val="004B413B"/>
    <w:pPr>
      <w:jc w:val="center"/>
    </w:pPr>
    <w:rPr>
      <w:b/>
      <w:sz w:val="28"/>
    </w:rPr>
  </w:style>
  <w:style w:type="character" w:customStyle="1" w:styleId="ab">
    <w:name w:val="Название объекта Знак"/>
    <w:basedOn w:val="1"/>
    <w:link w:val="aa"/>
    <w:rsid w:val="004B413B"/>
    <w:rPr>
      <w:b/>
      <w:sz w:val="28"/>
    </w:rPr>
  </w:style>
  <w:style w:type="paragraph" w:customStyle="1" w:styleId="14">
    <w:name w:val="Гиперссылка1"/>
    <w:link w:val="ac"/>
    <w:rsid w:val="004B413B"/>
    <w:rPr>
      <w:color w:val="0000FF"/>
      <w:u w:val="single"/>
    </w:rPr>
  </w:style>
  <w:style w:type="character" w:styleId="ac">
    <w:name w:val="Hyperlink"/>
    <w:link w:val="14"/>
    <w:rsid w:val="004B413B"/>
    <w:rPr>
      <w:color w:val="0000FF"/>
      <w:u w:val="single"/>
    </w:rPr>
  </w:style>
  <w:style w:type="paragraph" w:customStyle="1" w:styleId="Footnote">
    <w:name w:val="Footnote"/>
    <w:link w:val="Footnote0"/>
    <w:rsid w:val="004B413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B413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4B413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4B413B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rsid w:val="004B413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4B413B"/>
    <w:rPr>
      <w:rFonts w:ascii="Arial" w:hAnsi="Arial"/>
      <w:b/>
    </w:rPr>
  </w:style>
  <w:style w:type="paragraph" w:customStyle="1" w:styleId="HeaderandFooter">
    <w:name w:val="Header and Footer"/>
    <w:link w:val="HeaderandFooter0"/>
    <w:rsid w:val="004B413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B413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B413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B413B"/>
    <w:rPr>
      <w:rFonts w:ascii="XO Thames" w:hAnsi="XO Thames"/>
      <w:sz w:val="28"/>
    </w:rPr>
  </w:style>
  <w:style w:type="paragraph" w:styleId="25">
    <w:name w:val="Body Text 2"/>
    <w:basedOn w:val="a"/>
    <w:link w:val="26"/>
    <w:rsid w:val="004B413B"/>
    <w:rPr>
      <w:sz w:val="28"/>
    </w:rPr>
  </w:style>
  <w:style w:type="character" w:customStyle="1" w:styleId="26">
    <w:name w:val="Основной текст 2 Знак"/>
    <w:basedOn w:val="1"/>
    <w:link w:val="25"/>
    <w:rsid w:val="004B413B"/>
    <w:rPr>
      <w:sz w:val="28"/>
    </w:rPr>
  </w:style>
  <w:style w:type="paragraph" w:customStyle="1" w:styleId="ConsPlusNormal">
    <w:name w:val="ConsPlusNormal"/>
    <w:link w:val="ConsPlusNormal0"/>
    <w:rsid w:val="004B413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B413B"/>
    <w:rPr>
      <w:rFonts w:ascii="Arial" w:hAnsi="Arial"/>
    </w:rPr>
  </w:style>
  <w:style w:type="paragraph" w:styleId="8">
    <w:name w:val="toc 8"/>
    <w:next w:val="a"/>
    <w:link w:val="80"/>
    <w:uiPriority w:val="39"/>
    <w:rsid w:val="004B413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B413B"/>
    <w:rPr>
      <w:rFonts w:ascii="XO Thames" w:hAnsi="XO Thames"/>
      <w:sz w:val="28"/>
    </w:rPr>
  </w:style>
  <w:style w:type="paragraph" w:styleId="ad">
    <w:name w:val="Balloon Text"/>
    <w:basedOn w:val="a"/>
    <w:link w:val="ae"/>
    <w:rsid w:val="004B413B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4B413B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4B413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B413B"/>
    <w:rPr>
      <w:rFonts w:ascii="XO Thames" w:hAnsi="XO Thames"/>
      <w:sz w:val="28"/>
    </w:rPr>
  </w:style>
  <w:style w:type="paragraph" w:customStyle="1" w:styleId="17">
    <w:name w:val="Номер страницы1"/>
    <w:basedOn w:val="12"/>
    <w:link w:val="af"/>
    <w:rsid w:val="004B413B"/>
  </w:style>
  <w:style w:type="character" w:styleId="af">
    <w:name w:val="page number"/>
    <w:basedOn w:val="a0"/>
    <w:link w:val="17"/>
    <w:rsid w:val="004B413B"/>
  </w:style>
  <w:style w:type="paragraph" w:styleId="af0">
    <w:name w:val="Subtitle"/>
    <w:next w:val="a"/>
    <w:link w:val="af1"/>
    <w:uiPriority w:val="11"/>
    <w:qFormat/>
    <w:rsid w:val="004B413B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4B413B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rsid w:val="004B413B"/>
    <w:pPr>
      <w:ind w:left="4111"/>
      <w:jc w:val="center"/>
    </w:pPr>
  </w:style>
  <w:style w:type="character" w:customStyle="1" w:styleId="af3">
    <w:name w:val="Название Знак"/>
    <w:basedOn w:val="1"/>
    <w:link w:val="af2"/>
    <w:rsid w:val="004B413B"/>
  </w:style>
  <w:style w:type="character" w:customStyle="1" w:styleId="40">
    <w:name w:val="Заголовок 4 Знак"/>
    <w:link w:val="4"/>
    <w:rsid w:val="004B413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B413B"/>
    <w:rPr>
      <w:rFonts w:ascii="XO Thames" w:hAnsi="XO Thames"/>
      <w:b/>
      <w:sz w:val="28"/>
    </w:rPr>
  </w:style>
  <w:style w:type="table" w:styleId="af4">
    <w:name w:val="Table Grid"/>
    <w:basedOn w:val="a1"/>
    <w:rsid w:val="004B41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3395</Words>
  <Characters>19352</Characters>
  <Application>Microsoft Office Word</Application>
  <DocSecurity>0</DocSecurity>
  <Lines>161</Lines>
  <Paragraphs>45</Paragraphs>
  <ScaleCrop>false</ScaleCrop>
  <Company/>
  <LinksUpToDate>false</LinksUpToDate>
  <CharactersWithSpaces>22702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2023-05-22T06:28:00Z</dcterms:created>
  <dcterms:modified xsi:type="dcterms:W3CDTF">2023-05-22T06:33:00Z</dcterms:modified>
</cp:coreProperties>
</file>