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9DF0" w14:textId="6A668016" w:rsidR="00702457" w:rsidRPr="003756C9" w:rsidRDefault="00B715E3" w:rsidP="00B715E3">
      <w:pPr>
        <w:pStyle w:val="Postan"/>
        <w:ind w:right="481"/>
        <w:jc w:val="lef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sz w:val="36"/>
        </w:rPr>
        <w:br w:type="textWrapping" w:clear="all"/>
      </w:r>
    </w:p>
    <w:p w14:paraId="4EACCFEA" w14:textId="77777777" w:rsidR="00702457" w:rsidRPr="003756C9" w:rsidRDefault="00702457" w:rsidP="00702457">
      <w:pPr>
        <w:jc w:val="center"/>
        <w:rPr>
          <w:b/>
          <w:bCs/>
          <w:sz w:val="32"/>
          <w:szCs w:val="32"/>
        </w:rPr>
      </w:pPr>
      <w:r w:rsidRPr="003756C9">
        <w:rPr>
          <w:b/>
          <w:bCs/>
          <w:sz w:val="32"/>
          <w:szCs w:val="32"/>
        </w:rPr>
        <w:t>Администрация Новобессергеневского сельского поселения</w:t>
      </w:r>
    </w:p>
    <w:p w14:paraId="56B118AD" w14:textId="77777777" w:rsidR="00702457" w:rsidRPr="003756C9" w:rsidRDefault="00702457" w:rsidP="00702457">
      <w:pPr>
        <w:pBdr>
          <w:bottom w:val="double" w:sz="12" w:space="1" w:color="auto"/>
        </w:pBdr>
        <w:jc w:val="center"/>
        <w:rPr>
          <w:b/>
          <w:bCs/>
          <w:sz w:val="32"/>
          <w:szCs w:val="32"/>
        </w:rPr>
      </w:pPr>
      <w:r w:rsidRPr="003756C9">
        <w:rPr>
          <w:b/>
          <w:bCs/>
          <w:sz w:val="32"/>
          <w:szCs w:val="32"/>
        </w:rPr>
        <w:t>Неклиновского района Ростовской области</w:t>
      </w:r>
    </w:p>
    <w:p w14:paraId="630C886D" w14:textId="77777777" w:rsidR="00702457" w:rsidRDefault="00702457" w:rsidP="0070245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14:paraId="72DAA6CB" w14:textId="77777777" w:rsidR="00702457" w:rsidRDefault="00702457" w:rsidP="00702457">
      <w:pPr>
        <w:rPr>
          <w:sz w:val="24"/>
        </w:rPr>
      </w:pPr>
    </w:p>
    <w:p w14:paraId="493DBAD9" w14:textId="77777777" w:rsidR="00702457" w:rsidRDefault="00702457" w:rsidP="00702457">
      <w:pPr>
        <w:jc w:val="center"/>
        <w:rPr>
          <w:sz w:val="24"/>
        </w:rPr>
      </w:pPr>
      <w:r>
        <w:rPr>
          <w:sz w:val="24"/>
        </w:rPr>
        <w:t>с. Новобессергеневка</w:t>
      </w:r>
    </w:p>
    <w:p w14:paraId="3B79B3B8" w14:textId="27B84724" w:rsidR="003756C9" w:rsidRDefault="00343C73" w:rsidP="00702457">
      <w:pPr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AA1A5D">
        <w:rPr>
          <w:color w:val="000000"/>
          <w:sz w:val="24"/>
        </w:rPr>
        <w:t>2</w:t>
      </w:r>
      <w:r w:rsidR="00D90AE6">
        <w:rPr>
          <w:color w:val="000000"/>
          <w:sz w:val="24"/>
        </w:rPr>
        <w:t>8</w:t>
      </w:r>
      <w:r>
        <w:rPr>
          <w:color w:val="000000"/>
          <w:sz w:val="24"/>
        </w:rPr>
        <w:t xml:space="preserve">» </w:t>
      </w:r>
      <w:proofErr w:type="gramStart"/>
      <w:r w:rsidR="0055104B">
        <w:rPr>
          <w:color w:val="000000"/>
          <w:sz w:val="24"/>
        </w:rPr>
        <w:t>декабр</w:t>
      </w:r>
      <w:r w:rsidR="00C02CCE">
        <w:rPr>
          <w:color w:val="000000"/>
          <w:sz w:val="24"/>
        </w:rPr>
        <w:t>я</w:t>
      </w:r>
      <w:r w:rsidR="00AA1A5D">
        <w:rPr>
          <w:color w:val="000000"/>
          <w:sz w:val="24"/>
        </w:rPr>
        <w:t xml:space="preserve">  202</w:t>
      </w:r>
      <w:r w:rsidR="00D90AE6">
        <w:rPr>
          <w:color w:val="000000"/>
          <w:sz w:val="24"/>
        </w:rPr>
        <w:t>1</w:t>
      </w:r>
      <w:proofErr w:type="gramEnd"/>
      <w:r>
        <w:rPr>
          <w:color w:val="000000"/>
          <w:sz w:val="24"/>
        </w:rPr>
        <w:t xml:space="preserve"> </w:t>
      </w:r>
      <w:r w:rsidR="00702457">
        <w:rPr>
          <w:color w:val="000000"/>
          <w:sz w:val="24"/>
        </w:rPr>
        <w:t>г.</w:t>
      </w:r>
      <w:r w:rsidR="003756C9">
        <w:rPr>
          <w:color w:val="000000"/>
          <w:sz w:val="24"/>
        </w:rPr>
        <w:t xml:space="preserve">                                                                                                 № 19</w:t>
      </w:r>
    </w:p>
    <w:p w14:paraId="1122B74B" w14:textId="77777777" w:rsidR="003756C9" w:rsidRDefault="003756C9" w:rsidP="00702457">
      <w:pPr>
        <w:rPr>
          <w:color w:val="000000"/>
          <w:sz w:val="24"/>
        </w:rPr>
      </w:pPr>
    </w:p>
    <w:p w14:paraId="6035EF78" w14:textId="7BDE7289" w:rsidR="00702457" w:rsidRDefault="00702457" w:rsidP="00702457">
      <w:pPr>
        <w:rPr>
          <w:color w:val="000000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88"/>
      </w:tblGrid>
      <w:tr w:rsidR="00702457" w:rsidRPr="00343C73" w14:paraId="3ACAE1AC" w14:textId="77777777" w:rsidTr="00702457">
        <w:trPr>
          <w:trHeight w:val="1393"/>
        </w:trPr>
        <w:tc>
          <w:tcPr>
            <w:tcW w:w="5988" w:type="dxa"/>
            <w:hideMark/>
          </w:tcPr>
          <w:p w14:paraId="1030CA3B" w14:textId="70571F61" w:rsidR="00702457" w:rsidRPr="00343C73" w:rsidRDefault="00702457">
            <w:pPr>
              <w:autoSpaceDE w:val="0"/>
              <w:snapToGrid w:val="0"/>
              <w:rPr>
                <w:sz w:val="24"/>
                <w:szCs w:val="24"/>
              </w:rPr>
            </w:pPr>
            <w:bookmarkStart w:id="0" w:name="_Hlk112067887"/>
            <w:r w:rsidRPr="00343C73">
              <w:rPr>
                <w:sz w:val="24"/>
                <w:szCs w:val="24"/>
              </w:rPr>
              <w:t xml:space="preserve">О внесении изменений в постановление № 22 от 02.09.2013 г. «Об </w:t>
            </w:r>
            <w:r w:rsidR="003756C9" w:rsidRPr="00343C73">
              <w:rPr>
                <w:sz w:val="24"/>
                <w:szCs w:val="24"/>
              </w:rPr>
              <w:t>утверждении муниципальной</w:t>
            </w:r>
            <w:r w:rsidRPr="00343C73">
              <w:rPr>
                <w:sz w:val="24"/>
                <w:szCs w:val="24"/>
              </w:rPr>
              <w:t xml:space="preserve"> программы «</w:t>
            </w:r>
            <w:r w:rsidR="003756C9" w:rsidRPr="003756C9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</w:t>
            </w:r>
            <w:r w:rsidRPr="00343C73">
              <w:rPr>
                <w:sz w:val="24"/>
                <w:szCs w:val="24"/>
              </w:rPr>
              <w:t>»</w:t>
            </w:r>
            <w:r w:rsidR="00D22633">
              <w:rPr>
                <w:sz w:val="24"/>
                <w:szCs w:val="24"/>
              </w:rPr>
              <w:t xml:space="preserve"> на 2022 год</w:t>
            </w:r>
            <w:bookmarkEnd w:id="0"/>
          </w:p>
        </w:tc>
      </w:tr>
    </w:tbl>
    <w:p w14:paraId="14404BB8" w14:textId="77777777" w:rsidR="00702457" w:rsidRPr="00343C73" w:rsidRDefault="00702457" w:rsidP="00702457">
      <w:pPr>
        <w:rPr>
          <w:sz w:val="24"/>
          <w:szCs w:val="24"/>
        </w:rPr>
      </w:pPr>
    </w:p>
    <w:p w14:paraId="01A58938" w14:textId="5F68320C" w:rsidR="00702457" w:rsidRPr="00343C73" w:rsidRDefault="00702457" w:rsidP="003756C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3C73">
        <w:rPr>
          <w:sz w:val="24"/>
          <w:szCs w:val="24"/>
        </w:rPr>
        <w:t xml:space="preserve"> </w:t>
      </w:r>
      <w:r w:rsidRPr="00343C7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43C73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3756C9">
        <w:rPr>
          <w:rFonts w:ascii="Times New Roman" w:hAnsi="Times New Roman"/>
          <w:bCs/>
          <w:sz w:val="24"/>
          <w:szCs w:val="24"/>
        </w:rPr>
        <w:t>а</w:t>
      </w:r>
      <w:r w:rsidRPr="00343C73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343C73">
        <w:rPr>
          <w:sz w:val="24"/>
          <w:szCs w:val="24"/>
        </w:rPr>
        <w:t xml:space="preserve"> </w:t>
      </w:r>
      <w:r w:rsidRPr="00343C7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343C73">
        <w:rPr>
          <w:rFonts w:ascii="Times New Roman" w:hAnsi="Times New Roman"/>
          <w:bCs/>
          <w:sz w:val="24"/>
          <w:szCs w:val="24"/>
        </w:rPr>
        <w:t>«</w:t>
      </w:r>
      <w:r w:rsidRPr="00343C73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» </w:t>
      </w:r>
      <w:r w:rsidR="003756C9">
        <w:rPr>
          <w:rFonts w:ascii="Times New Roman" w:hAnsi="Times New Roman"/>
          <w:sz w:val="24"/>
          <w:szCs w:val="24"/>
        </w:rPr>
        <w:t>а</w:t>
      </w:r>
      <w:r w:rsidRPr="00343C73">
        <w:rPr>
          <w:rFonts w:ascii="Times New Roman" w:hAnsi="Times New Roman"/>
          <w:sz w:val="24"/>
          <w:szCs w:val="24"/>
        </w:rPr>
        <w:t xml:space="preserve">дминистрация Новобессергеневского сельского поселения </w:t>
      </w:r>
      <w:r w:rsidRPr="00343C73">
        <w:rPr>
          <w:rFonts w:ascii="Times New Roman" w:hAnsi="Times New Roman"/>
          <w:b/>
          <w:spacing w:val="60"/>
          <w:kern w:val="2"/>
          <w:sz w:val="24"/>
          <w:szCs w:val="24"/>
        </w:rPr>
        <w:t>постановляет:</w:t>
      </w:r>
    </w:p>
    <w:p w14:paraId="468DE5BC" w14:textId="77777777" w:rsidR="00702457" w:rsidRPr="00343C73" w:rsidRDefault="00702457" w:rsidP="0055104B">
      <w:pPr>
        <w:suppressAutoHyphens w:val="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          1. Внести изменения 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согласно приложению.</w:t>
      </w:r>
    </w:p>
    <w:p w14:paraId="4CB34692" w14:textId="77777777" w:rsidR="00702457" w:rsidRPr="00343C73" w:rsidRDefault="00702457" w:rsidP="0055104B">
      <w:pPr>
        <w:jc w:val="both"/>
        <w:rPr>
          <w:color w:val="000000"/>
          <w:sz w:val="24"/>
          <w:szCs w:val="24"/>
        </w:rPr>
      </w:pPr>
      <w:r w:rsidRPr="00343C73">
        <w:rPr>
          <w:sz w:val="24"/>
          <w:szCs w:val="24"/>
        </w:rPr>
        <w:tab/>
      </w:r>
      <w:r w:rsidRPr="00343C73"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14:paraId="14A73C36" w14:textId="77777777" w:rsidR="00702457" w:rsidRPr="00343C73" w:rsidRDefault="00702457" w:rsidP="00702457">
      <w:pPr>
        <w:ind w:firstLine="72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>3. Контроль над выполнением постановления  оставляю за собой.</w:t>
      </w:r>
    </w:p>
    <w:p w14:paraId="6EBDB00B" w14:textId="77777777" w:rsidR="00702457" w:rsidRPr="00343C73" w:rsidRDefault="00702457" w:rsidP="00702457">
      <w:pPr>
        <w:jc w:val="both"/>
        <w:rPr>
          <w:sz w:val="24"/>
          <w:szCs w:val="24"/>
        </w:rPr>
      </w:pPr>
    </w:p>
    <w:p w14:paraId="7E177A52" w14:textId="77777777"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Глава  Администрации</w:t>
      </w:r>
    </w:p>
    <w:p w14:paraId="65BCA462" w14:textId="77777777"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Новобессергеневского </w:t>
      </w:r>
    </w:p>
    <w:p w14:paraId="10FB228A" w14:textId="5F634A5F"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сельского</w:t>
      </w:r>
      <w:r w:rsidR="00343C73" w:rsidRPr="00343C73">
        <w:rPr>
          <w:sz w:val="24"/>
          <w:szCs w:val="24"/>
        </w:rPr>
        <w:t xml:space="preserve"> поселения </w:t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  <w:t xml:space="preserve">         </w:t>
      </w:r>
      <w:r w:rsidRPr="00343C73">
        <w:rPr>
          <w:sz w:val="24"/>
          <w:szCs w:val="24"/>
        </w:rPr>
        <w:t xml:space="preserve"> </w:t>
      </w:r>
      <w:r w:rsidR="003756C9">
        <w:rPr>
          <w:sz w:val="24"/>
          <w:szCs w:val="24"/>
        </w:rPr>
        <w:t>А.Ю. Галуза</w:t>
      </w:r>
    </w:p>
    <w:p w14:paraId="0D68C0EF" w14:textId="77777777" w:rsidR="00702457" w:rsidRDefault="00702457" w:rsidP="00702457">
      <w:pPr>
        <w:jc w:val="both"/>
        <w:rPr>
          <w:b/>
          <w:szCs w:val="28"/>
        </w:rPr>
      </w:pPr>
    </w:p>
    <w:p w14:paraId="06BE382A" w14:textId="77777777" w:rsidR="00702457" w:rsidRDefault="00702457" w:rsidP="00702457">
      <w:pPr>
        <w:jc w:val="both"/>
        <w:rPr>
          <w:b/>
          <w:szCs w:val="28"/>
        </w:rPr>
      </w:pPr>
    </w:p>
    <w:p w14:paraId="4A7D6498" w14:textId="77777777" w:rsidR="00702457" w:rsidRDefault="00702457" w:rsidP="00702457">
      <w:pPr>
        <w:jc w:val="both"/>
        <w:rPr>
          <w:sz w:val="16"/>
          <w:szCs w:val="16"/>
        </w:rPr>
      </w:pPr>
    </w:p>
    <w:p w14:paraId="4789040B" w14:textId="77777777" w:rsidR="00343C73" w:rsidRDefault="00343C73" w:rsidP="00702457">
      <w:pPr>
        <w:jc w:val="right"/>
        <w:rPr>
          <w:sz w:val="20"/>
        </w:rPr>
      </w:pPr>
    </w:p>
    <w:p w14:paraId="6E6CF841" w14:textId="77777777" w:rsidR="00343C73" w:rsidRDefault="00343C73" w:rsidP="00702457">
      <w:pPr>
        <w:jc w:val="right"/>
        <w:rPr>
          <w:sz w:val="20"/>
        </w:rPr>
      </w:pPr>
    </w:p>
    <w:p w14:paraId="657CC2C8" w14:textId="77777777" w:rsidR="00343C73" w:rsidRDefault="00343C73" w:rsidP="00702457">
      <w:pPr>
        <w:jc w:val="right"/>
        <w:rPr>
          <w:sz w:val="20"/>
        </w:rPr>
      </w:pPr>
    </w:p>
    <w:p w14:paraId="7E496585" w14:textId="77777777" w:rsidR="00343C73" w:rsidRDefault="00343C73" w:rsidP="004A321A">
      <w:pPr>
        <w:rPr>
          <w:sz w:val="20"/>
        </w:rPr>
      </w:pPr>
    </w:p>
    <w:p w14:paraId="60C88A9D" w14:textId="77777777" w:rsidR="004A321A" w:rsidRPr="00860D0D" w:rsidRDefault="004A321A" w:rsidP="004A321A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87A8713" w14:textId="77777777"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5F9C95CE" w14:textId="77777777"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Новобессергеневского сельского поселения</w:t>
      </w:r>
    </w:p>
    <w:p w14:paraId="152BD8A1" w14:textId="00B9BF0B" w:rsidR="004A321A" w:rsidRPr="00A57553" w:rsidRDefault="004A321A" w:rsidP="004A32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725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7D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5D">
        <w:rPr>
          <w:rFonts w:ascii="Times New Roman" w:hAnsi="Times New Roman" w:cs="Times New Roman"/>
          <w:sz w:val="28"/>
          <w:szCs w:val="28"/>
        </w:rPr>
        <w:t>2</w:t>
      </w:r>
      <w:r w:rsidR="003756C9"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04B">
        <w:rPr>
          <w:rFonts w:ascii="Times New Roman" w:hAnsi="Times New Roman" w:cs="Times New Roman"/>
          <w:sz w:val="28"/>
          <w:szCs w:val="28"/>
        </w:rPr>
        <w:t>декабр</w:t>
      </w:r>
      <w:r w:rsidR="005725B9">
        <w:rPr>
          <w:rFonts w:ascii="Times New Roman" w:hAnsi="Times New Roman" w:cs="Times New Roman"/>
          <w:sz w:val="28"/>
          <w:szCs w:val="28"/>
        </w:rPr>
        <w:t>я</w:t>
      </w:r>
      <w:r w:rsidR="00AA1A5D">
        <w:rPr>
          <w:rFonts w:ascii="Times New Roman" w:hAnsi="Times New Roman" w:cs="Times New Roman"/>
          <w:sz w:val="28"/>
          <w:szCs w:val="28"/>
        </w:rPr>
        <w:t xml:space="preserve"> 202</w:t>
      </w:r>
      <w:r w:rsidR="00375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77D68">
        <w:rPr>
          <w:rFonts w:ascii="Times New Roman" w:hAnsi="Times New Roman" w:cs="Times New Roman"/>
          <w:sz w:val="28"/>
          <w:szCs w:val="28"/>
        </w:rPr>
        <w:t>№</w:t>
      </w:r>
      <w:r w:rsidR="003756C9">
        <w:rPr>
          <w:rFonts w:ascii="Times New Roman" w:hAnsi="Times New Roman" w:cs="Times New Roman"/>
          <w:sz w:val="28"/>
          <w:szCs w:val="28"/>
        </w:rPr>
        <w:t>19</w:t>
      </w:r>
    </w:p>
    <w:p w14:paraId="4E225554" w14:textId="77777777" w:rsidR="004A321A" w:rsidRDefault="004A321A" w:rsidP="004A321A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30643D" w14:textId="77777777" w:rsidR="004A321A" w:rsidRDefault="004A321A" w:rsidP="004A321A">
      <w:pPr>
        <w:jc w:val="center"/>
        <w:rPr>
          <w:szCs w:val="28"/>
        </w:rPr>
      </w:pPr>
    </w:p>
    <w:p w14:paraId="59824124" w14:textId="77777777" w:rsidR="004A321A" w:rsidRDefault="004A321A" w:rsidP="004A321A">
      <w:pPr>
        <w:spacing w:line="360" w:lineRule="auto"/>
        <w:jc w:val="center"/>
        <w:rPr>
          <w:szCs w:val="28"/>
        </w:rPr>
      </w:pPr>
    </w:p>
    <w:p w14:paraId="7509D8C4" w14:textId="77777777" w:rsidR="004A321A" w:rsidRPr="00DB5A83" w:rsidRDefault="004A321A" w:rsidP="004A3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A83">
        <w:rPr>
          <w:rFonts w:ascii="Times New Roman" w:hAnsi="Times New Roman" w:cs="Times New Roman"/>
          <w:sz w:val="28"/>
          <w:szCs w:val="28"/>
        </w:rPr>
        <w:t>ПАСПОРТ</w:t>
      </w:r>
    </w:p>
    <w:p w14:paraId="15CDDD7A" w14:textId="77777777" w:rsidR="004A321A" w:rsidRPr="00561BEF" w:rsidRDefault="004A321A" w:rsidP="004A321A">
      <w:pPr>
        <w:pStyle w:val="5"/>
        <w:jc w:val="center"/>
      </w:pPr>
      <w:r>
        <w:t xml:space="preserve">муниципальной </w:t>
      </w:r>
      <w:r w:rsidRPr="00561BEF">
        <w:t>программы «</w:t>
      </w:r>
      <w:r w:rsidRPr="007637C5"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15B657FB" w14:textId="77777777" w:rsidR="004A321A" w:rsidRPr="00DB5A83" w:rsidRDefault="004A321A" w:rsidP="004A321A">
      <w:pPr>
        <w:pStyle w:val="5"/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54"/>
        <w:gridCol w:w="2566"/>
        <w:gridCol w:w="269"/>
        <w:gridCol w:w="497"/>
        <w:gridCol w:w="6604"/>
        <w:gridCol w:w="200"/>
      </w:tblGrid>
      <w:tr w:rsidR="004A321A" w:rsidRPr="00DB5A83" w14:paraId="7027EBB4" w14:textId="77777777" w:rsidTr="00332055">
        <w:tc>
          <w:tcPr>
            <w:tcW w:w="3686" w:type="dxa"/>
            <w:gridSpan w:val="4"/>
          </w:tcPr>
          <w:p w14:paraId="0F59F6AD" w14:textId="77777777" w:rsidR="004A321A" w:rsidRPr="00570B88" w:rsidRDefault="004A321A" w:rsidP="00332055">
            <w:pPr>
              <w:pStyle w:val="5"/>
            </w:pPr>
            <w:r w:rsidRPr="00570B88">
              <w:t>Наименование программы</w:t>
            </w:r>
          </w:p>
        </w:tc>
        <w:tc>
          <w:tcPr>
            <w:tcW w:w="6804" w:type="dxa"/>
            <w:gridSpan w:val="2"/>
          </w:tcPr>
          <w:p w14:paraId="0959110F" w14:textId="77777777" w:rsidR="004A321A" w:rsidRPr="00570B88" w:rsidRDefault="004A321A" w:rsidP="00332055">
            <w:pPr>
              <w:pStyle w:val="5"/>
            </w:pPr>
            <w:r w:rsidRPr="00570B88"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38F0277E" w14:textId="77777777" w:rsidR="004A321A" w:rsidRPr="00570B88" w:rsidRDefault="004A321A" w:rsidP="00332055">
            <w:pPr>
              <w:pStyle w:val="5"/>
            </w:pPr>
          </w:p>
        </w:tc>
      </w:tr>
      <w:tr w:rsidR="004A321A" w:rsidRPr="00DB5A83" w14:paraId="5D202666" w14:textId="77777777" w:rsidTr="00332055">
        <w:tc>
          <w:tcPr>
            <w:tcW w:w="3686" w:type="dxa"/>
            <w:gridSpan w:val="4"/>
          </w:tcPr>
          <w:p w14:paraId="468A5DEA" w14:textId="77777777"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4541A7DC" w14:textId="77777777"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02D17233" w14:textId="77777777"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3816C8BF" w14:textId="77777777" w:rsidR="004A321A" w:rsidRPr="00EA5671" w:rsidRDefault="004A321A" w:rsidP="004A321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4A321A" w:rsidRPr="00DB5A83" w14:paraId="070BFFC3" w14:textId="77777777" w:rsidTr="00332055">
        <w:tc>
          <w:tcPr>
            <w:tcW w:w="3686" w:type="dxa"/>
            <w:gridSpan w:val="4"/>
          </w:tcPr>
          <w:p w14:paraId="356DEDD3" w14:textId="77777777"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14:paraId="5549782A" w14:textId="77777777"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7E93CC27" w14:textId="77777777" w:rsidR="004A321A" w:rsidRPr="00B53342" w:rsidRDefault="004A321A" w:rsidP="00332055">
            <w:pPr>
              <w:pStyle w:val="ConsPlusNormal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14:paraId="1E79A568" w14:textId="77777777" w:rsidTr="00332055">
        <w:tc>
          <w:tcPr>
            <w:tcW w:w="3686" w:type="dxa"/>
            <w:gridSpan w:val="4"/>
          </w:tcPr>
          <w:p w14:paraId="725F9E99" w14:textId="77777777"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14:paraId="59544DB7" w14:textId="77777777" w:rsidR="004A321A" w:rsidRPr="00DB5A83" w:rsidRDefault="004A321A" w:rsidP="00332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12364252" w14:textId="77777777"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поселения;</w:t>
            </w:r>
          </w:p>
          <w:p w14:paraId="469AF94A" w14:textId="77777777"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рганизации и предприятия</w:t>
            </w:r>
            <w:r w:rsidR="0055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осуществляющие деятельность на территории поселения; </w:t>
            </w:r>
          </w:p>
          <w:p w14:paraId="425A59E2" w14:textId="46C3EFDA" w:rsidR="004A321A" w:rsidRDefault="003756C9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A321A" w:rsidRPr="0075789E">
              <w:rPr>
                <w:rFonts w:ascii="Times New Roman" w:hAnsi="Times New Roman" w:cs="Times New Roman"/>
                <w:sz w:val="28"/>
                <w:szCs w:val="28"/>
              </w:rPr>
              <w:t>ители сельского поселения.</w:t>
            </w:r>
          </w:p>
          <w:p w14:paraId="1F371051" w14:textId="77777777" w:rsidR="004A321A" w:rsidRPr="0075789E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14:paraId="459F0209" w14:textId="77777777" w:rsidTr="00332055">
        <w:tc>
          <w:tcPr>
            <w:tcW w:w="3686" w:type="dxa"/>
            <w:gridSpan w:val="4"/>
          </w:tcPr>
          <w:p w14:paraId="3BCB402D" w14:textId="77777777"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7F69DD6E" w14:textId="77777777"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0B20F" w14:textId="77777777"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BAEE8" w14:textId="77777777"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5A91E2BB" w14:textId="052FA28C" w:rsidR="004A321A" w:rsidRPr="003756C9" w:rsidRDefault="004A321A" w:rsidP="00332055">
            <w:pPr>
              <w:pStyle w:val="5"/>
              <w:numPr>
                <w:ilvl w:val="0"/>
                <w:numId w:val="4"/>
              </w:numPr>
              <w:rPr>
                <w:szCs w:val="28"/>
              </w:rPr>
            </w:pPr>
            <w:r w:rsidRPr="003756C9">
              <w:rPr>
                <w:szCs w:val="28"/>
              </w:rPr>
              <w:t>«</w:t>
            </w:r>
            <w:r w:rsidR="003756C9" w:rsidRPr="003756C9">
              <w:rPr>
                <w:bCs/>
                <w:szCs w:val="28"/>
              </w:rPr>
              <w:t>Пожарная безопасность на территории Новобессергеневского сельского поселения</w:t>
            </w:r>
            <w:r w:rsidRPr="003756C9">
              <w:rPr>
                <w:szCs w:val="28"/>
              </w:rPr>
              <w:t xml:space="preserve">»; </w:t>
            </w:r>
          </w:p>
          <w:p w14:paraId="29B401B7" w14:textId="07B859B1" w:rsidR="004A321A" w:rsidRPr="00EF2C0A" w:rsidRDefault="004A321A" w:rsidP="00332055">
            <w:pPr>
              <w:pStyle w:val="5"/>
              <w:numPr>
                <w:ilvl w:val="0"/>
                <w:numId w:val="4"/>
              </w:numPr>
              <w:rPr>
                <w:szCs w:val="28"/>
              </w:rPr>
            </w:pPr>
            <w:r w:rsidRPr="00EF2C0A">
              <w:rPr>
                <w:szCs w:val="28"/>
              </w:rPr>
              <w:t>«</w:t>
            </w:r>
            <w:r w:rsidR="00EF2C0A" w:rsidRPr="00EF2C0A">
              <w:rPr>
                <w:bCs/>
                <w:szCs w:val="28"/>
              </w:rPr>
              <w:t>Защита населения и территории Новобессергеневского сельского поселения от чрезвычайных ситуаций</w:t>
            </w:r>
            <w:r w:rsidRPr="00EF2C0A">
              <w:rPr>
                <w:szCs w:val="28"/>
              </w:rPr>
              <w:t>»</w:t>
            </w:r>
          </w:p>
          <w:p w14:paraId="79B2A4E4" w14:textId="77777777" w:rsidR="004A321A" w:rsidRPr="00C13201" w:rsidRDefault="004A321A" w:rsidP="00332055">
            <w:pPr>
              <w:ind w:left="752"/>
            </w:pPr>
          </w:p>
          <w:p w14:paraId="556CAFBE" w14:textId="77777777" w:rsidR="004A321A" w:rsidRPr="00EA5671" w:rsidRDefault="004A321A" w:rsidP="004A321A">
            <w:pPr>
              <w:suppressAutoHyphens w:val="0"/>
              <w:ind w:left="786"/>
              <w:rPr>
                <w:szCs w:val="28"/>
              </w:rPr>
            </w:pPr>
          </w:p>
        </w:tc>
      </w:tr>
      <w:tr w:rsidR="004A321A" w:rsidRPr="00DB5A83" w14:paraId="03E6443D" w14:textId="77777777" w:rsidTr="00332055">
        <w:trPr>
          <w:trHeight w:val="995"/>
        </w:trPr>
        <w:tc>
          <w:tcPr>
            <w:tcW w:w="3686" w:type="dxa"/>
            <w:gridSpan w:val="4"/>
          </w:tcPr>
          <w:p w14:paraId="001DF056" w14:textId="77777777"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14:paraId="1799B749" w14:textId="77777777"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2"/>
          </w:tcPr>
          <w:p w14:paraId="7F192D28" w14:textId="77777777" w:rsidR="004A321A" w:rsidRPr="00570B88" w:rsidRDefault="004A321A" w:rsidP="00332055">
            <w:pPr>
              <w:pStyle w:val="5"/>
              <w:rPr>
                <w:highlight w:val="yellow"/>
              </w:rPr>
            </w:pPr>
            <w:r w:rsidRPr="00570B88">
              <w:t>Отсутствуют</w:t>
            </w:r>
          </w:p>
        </w:tc>
      </w:tr>
      <w:tr w:rsidR="004A321A" w:rsidRPr="0075789E" w14:paraId="43C05771" w14:textId="77777777" w:rsidTr="00332055">
        <w:tc>
          <w:tcPr>
            <w:tcW w:w="3686" w:type="dxa"/>
            <w:gridSpan w:val="4"/>
          </w:tcPr>
          <w:p w14:paraId="33D482A5" w14:textId="77777777" w:rsidR="004A321A" w:rsidRPr="00570B88" w:rsidRDefault="004A321A" w:rsidP="00332055">
            <w:pPr>
              <w:pStyle w:val="5"/>
            </w:pPr>
            <w:r w:rsidRPr="00570B88">
              <w:lastRenderedPageBreak/>
              <w:t>Цели программы</w:t>
            </w:r>
          </w:p>
          <w:p w14:paraId="7AA4CD67" w14:textId="77777777" w:rsidR="004A321A" w:rsidRPr="00570B88" w:rsidRDefault="004A321A" w:rsidP="00332055">
            <w:pPr>
              <w:pStyle w:val="5"/>
            </w:pPr>
          </w:p>
        </w:tc>
        <w:tc>
          <w:tcPr>
            <w:tcW w:w="6804" w:type="dxa"/>
            <w:gridSpan w:val="2"/>
          </w:tcPr>
          <w:p w14:paraId="1F68E3FA" w14:textId="77777777" w:rsidR="004A321A" w:rsidRPr="001E4C9F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rFonts w:eastAsia="Calibri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14:paraId="15FEB588" w14:textId="77777777" w:rsidR="004A321A" w:rsidRPr="00570B88" w:rsidRDefault="004A321A" w:rsidP="00332055">
            <w:pPr>
              <w:pStyle w:val="5"/>
            </w:pPr>
            <w:r w:rsidRPr="00570B88">
              <w:t xml:space="preserve">Снижение риска пожаров до социально приемлемого уровня, включая сокращение числа погибших и получивших травмы в результате пожаров людей  и снижение ущерба от пожаров. </w:t>
            </w:r>
          </w:p>
          <w:p w14:paraId="6786CF5C" w14:textId="77777777" w:rsidR="004A321A" w:rsidRPr="00570B88" w:rsidRDefault="004A321A" w:rsidP="00332055">
            <w:pPr>
              <w:pStyle w:val="5"/>
            </w:pPr>
            <w:r w:rsidRPr="00570B88">
              <w:t>Улучшение работы по предупреждению правонарушений на водных объектах;</w:t>
            </w:r>
          </w:p>
          <w:p w14:paraId="39CDFC07" w14:textId="77777777" w:rsidR="004A321A" w:rsidRPr="00570B88" w:rsidRDefault="004A321A" w:rsidP="00332055">
            <w:pPr>
              <w:pStyle w:val="5"/>
            </w:pPr>
            <w:r w:rsidRPr="00570B88">
              <w:t>Улучшение материальной базы учебного процесса по вопросам гражданской обороны и чрезвычайным ситуациям; ) 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 поселения  в чрезвычайных ситуациях;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 создать условия:</w:t>
            </w:r>
          </w:p>
          <w:p w14:paraId="2E4A58D5" w14:textId="77777777" w:rsidR="004A321A" w:rsidRPr="00570B88" w:rsidRDefault="004A321A" w:rsidP="00332055">
            <w:pPr>
              <w:pStyle w:val="5"/>
            </w:pPr>
            <w:r w:rsidRPr="00570B88">
              <w:t xml:space="preserve">- для организации тушения пожаров в </w:t>
            </w:r>
            <w:r>
              <w:t xml:space="preserve">Новобессергеневском </w:t>
            </w:r>
            <w:r w:rsidRPr="00570B88">
              <w:t>сельском  поселении,</w:t>
            </w:r>
          </w:p>
          <w:p w14:paraId="753EB75F" w14:textId="77777777" w:rsidR="004A321A" w:rsidRPr="00570B88" w:rsidRDefault="004A321A" w:rsidP="00332055">
            <w:pPr>
              <w:pStyle w:val="5"/>
            </w:pPr>
            <w:r w:rsidRPr="00570B88">
              <w:t>- содействия распространению пожарно-технических знаний среди населения; информирование населения о правилах поведения и действиях в чрезвычайных ситуациях;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14:paraId="020DA91B" w14:textId="77777777" w:rsidR="004A321A" w:rsidRDefault="004A321A" w:rsidP="00332055">
            <w:pPr>
              <w:pStyle w:val="5"/>
            </w:pPr>
            <w:r w:rsidRPr="00570B88">
              <w:t xml:space="preserve">обеспечение   своевременного   оповещения   и   информирования населения      об    угрозе    возникновения       или       возникновении чрезвычайных ситуаций.  </w:t>
            </w:r>
          </w:p>
          <w:p w14:paraId="611D325F" w14:textId="77777777" w:rsidR="004A321A" w:rsidRPr="00570B88" w:rsidRDefault="004A321A" w:rsidP="00332055">
            <w:pPr>
              <w:pStyle w:val="5"/>
            </w:pPr>
            <w:r>
              <w:rPr>
                <w:rFonts w:eastAsia="Calibri"/>
                <w:lang w:eastAsia="en-US"/>
              </w:rPr>
              <w:t>-развитие добровольных пожарных дружин на те</w:t>
            </w:r>
            <w:r w:rsidR="0055104B">
              <w:rPr>
                <w:rFonts w:eastAsia="Calibri"/>
                <w:lang w:eastAsia="en-US"/>
              </w:rPr>
              <w:t>рритории Новобессерге</w:t>
            </w:r>
            <w:r>
              <w:rPr>
                <w:rFonts w:eastAsia="Calibri"/>
                <w:lang w:eastAsia="en-US"/>
              </w:rPr>
              <w:t>невского сельского поселения.</w:t>
            </w:r>
            <w:r w:rsidRPr="00570B88">
              <w:t xml:space="preserve">         </w:t>
            </w:r>
          </w:p>
          <w:p w14:paraId="38223DE2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  <w:p w14:paraId="14ACC9A4" w14:textId="77777777" w:rsidR="004A321A" w:rsidRPr="00570B88" w:rsidRDefault="004A321A" w:rsidP="00332055">
            <w:pPr>
              <w:pStyle w:val="5"/>
            </w:pPr>
          </w:p>
        </w:tc>
      </w:tr>
      <w:tr w:rsidR="004A321A" w:rsidRPr="0057198E" w14:paraId="46FDED17" w14:textId="77777777" w:rsidTr="00332055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7731A" w14:textId="77777777" w:rsidR="004A321A" w:rsidRPr="00570B88" w:rsidRDefault="004A321A" w:rsidP="00332055">
            <w:pPr>
              <w:pStyle w:val="5"/>
            </w:pPr>
            <w:r w:rsidRPr="00570B88">
              <w:t>Задачи</w:t>
            </w:r>
          </w:p>
          <w:p w14:paraId="7E37793E" w14:textId="77777777" w:rsidR="004A321A" w:rsidRPr="00570B88" w:rsidRDefault="004A321A" w:rsidP="00332055">
            <w:pPr>
              <w:pStyle w:val="5"/>
            </w:pPr>
            <w:r w:rsidRPr="00570B88"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3346B2" w14:textId="77777777"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BE838" w14:textId="77777777" w:rsidR="004A321A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</w:t>
            </w:r>
            <w:r w:rsidRPr="00570B88">
              <w:rPr>
                <w:rFonts w:eastAsia="Calibri"/>
                <w:lang w:eastAsia="en-US"/>
              </w:rPr>
              <w:lastRenderedPageBreak/>
              <w:t>водных объектах</w:t>
            </w:r>
            <w:r w:rsidRPr="00570B88">
              <w:t>;</w:t>
            </w:r>
          </w:p>
          <w:p w14:paraId="0A785FC0" w14:textId="77777777" w:rsidR="004A321A" w:rsidRPr="00570B88" w:rsidRDefault="004A321A" w:rsidP="00723829"/>
        </w:tc>
      </w:tr>
      <w:tr w:rsidR="004A321A" w:rsidRPr="00845879" w14:paraId="2474439A" w14:textId="77777777" w:rsidTr="00332055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7D68DE" w14:textId="77777777" w:rsidR="004A321A" w:rsidRPr="00570B88" w:rsidRDefault="004A321A" w:rsidP="00332055">
            <w:pPr>
              <w:pStyle w:val="5"/>
            </w:pPr>
            <w:r w:rsidRPr="00570B88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CDA7F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72FC7" w14:textId="77777777" w:rsidR="004A321A" w:rsidRPr="00570B88" w:rsidRDefault="004A321A" w:rsidP="00332055">
            <w:pPr>
              <w:pStyle w:val="5"/>
            </w:pPr>
            <w:r w:rsidRPr="00570B88">
              <w:rPr>
                <w:bCs/>
              </w:rPr>
              <w:t xml:space="preserve">количество выездов пожарных и спасательных подразделений на пожары, чрезвычайные ситуации и происшествия; </w:t>
            </w:r>
            <w:r w:rsidRPr="00570B88">
              <w:t>количество спасенных людей, и которым оказана помощь при пожарах, чрезвычайных ситуациях и происшествиях; охват населения оповещаемого региональной системой оповещения.</w:t>
            </w:r>
          </w:p>
          <w:p w14:paraId="1F809F84" w14:textId="77777777" w:rsidR="004A321A" w:rsidRPr="00570B88" w:rsidRDefault="004A321A" w:rsidP="00332055">
            <w:pPr>
              <w:pStyle w:val="5"/>
            </w:pPr>
          </w:p>
        </w:tc>
      </w:tr>
      <w:tr w:rsidR="004A321A" w:rsidRPr="00845879" w14:paraId="71A44BA5" w14:textId="77777777" w:rsidTr="00332055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22AB6" w14:textId="77777777" w:rsidR="004A321A" w:rsidRPr="00570B88" w:rsidRDefault="004A321A" w:rsidP="00332055">
            <w:pPr>
              <w:pStyle w:val="5"/>
            </w:pPr>
            <w:r w:rsidRPr="00570B88">
              <w:t>Этапы и сроки</w:t>
            </w:r>
          </w:p>
          <w:p w14:paraId="3A3D51B3" w14:textId="77777777" w:rsidR="004A321A" w:rsidRPr="00570B88" w:rsidRDefault="004A321A" w:rsidP="00332055">
            <w:pPr>
              <w:pStyle w:val="5"/>
            </w:pPr>
            <w:r w:rsidRPr="00570B88"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401BD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394F7" w14:textId="7E76ED3A" w:rsidR="004A321A" w:rsidRPr="00570B88" w:rsidRDefault="00AA1A5D" w:rsidP="00332055">
            <w:pPr>
              <w:pStyle w:val="5"/>
            </w:pPr>
            <w:r>
              <w:t>срок реализации: 2014 – 202</w:t>
            </w:r>
            <w:r w:rsidR="00EF2C0A">
              <w:t>4</w:t>
            </w:r>
            <w:r>
              <w:t xml:space="preserve"> </w:t>
            </w:r>
            <w:r w:rsidR="004A321A" w:rsidRPr="00570B88">
              <w:t>годы</w:t>
            </w:r>
          </w:p>
          <w:p w14:paraId="5B269162" w14:textId="77777777" w:rsidR="004A321A" w:rsidRPr="00570B88" w:rsidRDefault="004A321A" w:rsidP="00332055">
            <w:pPr>
              <w:pStyle w:val="5"/>
            </w:pPr>
            <w:r w:rsidRPr="00570B88">
              <w:t>Этапы реализации муниципальной программы не выделяются.</w:t>
            </w:r>
          </w:p>
        </w:tc>
      </w:tr>
      <w:tr w:rsidR="004A321A" w:rsidRPr="00845879" w14:paraId="201DCAEC" w14:textId="77777777" w:rsidTr="00332055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6DA20" w14:textId="77777777" w:rsidR="004A321A" w:rsidRPr="00570B88" w:rsidRDefault="004A321A" w:rsidP="00332055">
            <w:pPr>
              <w:pStyle w:val="5"/>
            </w:pPr>
            <w:r w:rsidRPr="00570B88"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AC7BC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  <w:p w14:paraId="296D1D10" w14:textId="77777777" w:rsidR="004A321A" w:rsidRPr="00570B88" w:rsidRDefault="004A321A" w:rsidP="00332055">
            <w:pPr>
              <w:pStyle w:val="5"/>
            </w:pPr>
          </w:p>
          <w:p w14:paraId="5A00B744" w14:textId="77777777"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39E57" w14:textId="77777777" w:rsidR="00332055" w:rsidRPr="00D22633" w:rsidRDefault="00AA1A5D" w:rsidP="00332055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1250,1</w:t>
            </w:r>
            <w:r w:rsidR="00332055" w:rsidRPr="00D22633">
              <w:rPr>
                <w:color w:val="auto"/>
              </w:rPr>
              <w:t xml:space="preserve"> тыс. рублей, в том числе: </w:t>
            </w:r>
          </w:p>
          <w:p w14:paraId="1C5E6C5D" w14:textId="77777777" w:rsidR="00332055" w:rsidRPr="00D22633" w:rsidRDefault="00332055" w:rsidP="00332055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2014 год – 62,1 тыс. рублей;</w:t>
            </w:r>
          </w:p>
          <w:p w14:paraId="6D6FEFD1" w14:textId="77777777" w:rsidR="00332055" w:rsidRPr="00D22633" w:rsidRDefault="00332055" w:rsidP="00332055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2015 год – 116,3  тыс. рублей;</w:t>
            </w:r>
          </w:p>
          <w:p w14:paraId="7A50226D" w14:textId="77777777" w:rsidR="00332055" w:rsidRPr="00D22633" w:rsidRDefault="00332055" w:rsidP="00332055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2016 год – 100,0  тыс. рублей;</w:t>
            </w:r>
          </w:p>
          <w:p w14:paraId="6F45B963" w14:textId="77777777" w:rsidR="00332055" w:rsidRPr="00D22633" w:rsidRDefault="00332055" w:rsidP="00332055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2017 год – 100,0 тыс. рублей;</w:t>
            </w:r>
          </w:p>
          <w:p w14:paraId="60E60CAA" w14:textId="77777777" w:rsidR="00332055" w:rsidRPr="00D22633" w:rsidRDefault="0055104B" w:rsidP="00332055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2018 год – 41</w:t>
            </w:r>
            <w:r w:rsidR="00332055" w:rsidRPr="00D22633">
              <w:rPr>
                <w:color w:val="auto"/>
              </w:rPr>
              <w:t>,</w:t>
            </w:r>
            <w:r w:rsidRPr="00D22633">
              <w:rPr>
                <w:color w:val="auto"/>
              </w:rPr>
              <w:t>4</w:t>
            </w:r>
            <w:r w:rsidR="00332055" w:rsidRPr="00D22633">
              <w:rPr>
                <w:color w:val="auto"/>
              </w:rPr>
              <w:t xml:space="preserve"> тыс. рублей;</w:t>
            </w:r>
          </w:p>
          <w:p w14:paraId="7480BFC7" w14:textId="77777777" w:rsidR="00332055" w:rsidRPr="00D22633" w:rsidRDefault="00B560A0" w:rsidP="00332055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2019 год – 45,9</w:t>
            </w:r>
            <w:r w:rsidR="00332055" w:rsidRPr="00D22633">
              <w:rPr>
                <w:color w:val="auto"/>
              </w:rPr>
              <w:t xml:space="preserve"> тыс. рублей;</w:t>
            </w:r>
          </w:p>
          <w:p w14:paraId="0A4A3653" w14:textId="77777777" w:rsidR="00332055" w:rsidRPr="00D22633" w:rsidRDefault="00AA1A5D" w:rsidP="00332055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2020 год – 184,4</w:t>
            </w:r>
            <w:r w:rsidR="0055104B" w:rsidRPr="00D22633">
              <w:rPr>
                <w:color w:val="auto"/>
              </w:rPr>
              <w:t xml:space="preserve">  тыс. рублей;</w:t>
            </w:r>
          </w:p>
          <w:p w14:paraId="5C12B989" w14:textId="77777777" w:rsidR="0055104B" w:rsidRPr="00D22633" w:rsidRDefault="00B560A0" w:rsidP="0055104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2021 год – 2</w:t>
            </w:r>
            <w:r w:rsidR="0055104B" w:rsidRPr="00D22633">
              <w:rPr>
                <w:color w:val="auto"/>
              </w:rPr>
              <w:t>00,</w:t>
            </w:r>
            <w:r w:rsidRPr="00D22633">
              <w:rPr>
                <w:color w:val="auto"/>
              </w:rPr>
              <w:t>0  тыс. рублей;</w:t>
            </w:r>
          </w:p>
          <w:p w14:paraId="55649D20" w14:textId="77777777" w:rsidR="00B560A0" w:rsidRPr="00D22633" w:rsidRDefault="00AA1A5D" w:rsidP="00B560A0">
            <w:pPr>
              <w:rPr>
                <w:lang w:eastAsia="ru-RU"/>
              </w:rPr>
            </w:pPr>
            <w:r w:rsidRPr="00D22633">
              <w:rPr>
                <w:lang w:eastAsia="ru-RU"/>
              </w:rPr>
              <w:t xml:space="preserve">2022 год   – 200,0 </w:t>
            </w:r>
            <w:proofErr w:type="gramStart"/>
            <w:r w:rsidRPr="00D22633">
              <w:rPr>
                <w:lang w:eastAsia="ru-RU"/>
              </w:rPr>
              <w:t>тыс.рублей</w:t>
            </w:r>
            <w:proofErr w:type="gramEnd"/>
            <w:r w:rsidRPr="00D22633">
              <w:rPr>
                <w:lang w:eastAsia="ru-RU"/>
              </w:rPr>
              <w:t>;</w:t>
            </w:r>
          </w:p>
          <w:p w14:paraId="0FECC518" w14:textId="13C687AE" w:rsidR="00AA1A5D" w:rsidRPr="00D22633" w:rsidRDefault="00AA1A5D" w:rsidP="00B560A0">
            <w:pPr>
              <w:rPr>
                <w:lang w:eastAsia="ru-RU"/>
              </w:rPr>
            </w:pPr>
            <w:r w:rsidRPr="00D22633">
              <w:rPr>
                <w:lang w:eastAsia="ru-RU"/>
              </w:rPr>
              <w:t xml:space="preserve">2023 </w:t>
            </w:r>
            <w:proofErr w:type="gramStart"/>
            <w:r w:rsidRPr="00D22633">
              <w:rPr>
                <w:lang w:eastAsia="ru-RU"/>
              </w:rPr>
              <w:t>год  -</w:t>
            </w:r>
            <w:proofErr w:type="gramEnd"/>
            <w:r w:rsidRPr="00D22633">
              <w:rPr>
                <w:lang w:eastAsia="ru-RU"/>
              </w:rPr>
              <w:t xml:space="preserve">   200,0 тыс.</w:t>
            </w:r>
            <w:r w:rsidR="00EF2C0A" w:rsidRPr="00D22633">
              <w:rPr>
                <w:lang w:eastAsia="ru-RU"/>
              </w:rPr>
              <w:t xml:space="preserve"> </w:t>
            </w:r>
            <w:r w:rsidRPr="00D22633">
              <w:rPr>
                <w:lang w:eastAsia="ru-RU"/>
              </w:rPr>
              <w:t>рублей</w:t>
            </w:r>
            <w:r w:rsidR="00EF2C0A" w:rsidRPr="00D22633">
              <w:rPr>
                <w:lang w:eastAsia="ru-RU"/>
              </w:rPr>
              <w:t>;</w:t>
            </w:r>
          </w:p>
          <w:p w14:paraId="35493CB6" w14:textId="424FCE04" w:rsidR="00EF2C0A" w:rsidRPr="00D22633" w:rsidRDefault="00EF2C0A" w:rsidP="00B560A0">
            <w:pPr>
              <w:rPr>
                <w:lang w:eastAsia="ru-RU"/>
              </w:rPr>
            </w:pPr>
            <w:r w:rsidRPr="00D22633">
              <w:rPr>
                <w:lang w:eastAsia="ru-RU"/>
              </w:rPr>
              <w:t xml:space="preserve">2024 </w:t>
            </w:r>
            <w:proofErr w:type="gramStart"/>
            <w:r w:rsidRPr="00D22633">
              <w:rPr>
                <w:lang w:eastAsia="ru-RU"/>
              </w:rPr>
              <w:t>год  –</w:t>
            </w:r>
            <w:proofErr w:type="gramEnd"/>
            <w:r w:rsidRPr="00D22633">
              <w:rPr>
                <w:lang w:eastAsia="ru-RU"/>
              </w:rPr>
              <w:t xml:space="preserve">   200,0 тыс. рублей.</w:t>
            </w:r>
          </w:p>
          <w:p w14:paraId="0951F5D9" w14:textId="77777777" w:rsidR="00B560A0" w:rsidRPr="00D22633" w:rsidRDefault="00B560A0" w:rsidP="00B560A0">
            <w:pPr>
              <w:rPr>
                <w:lang w:eastAsia="ru-RU"/>
              </w:rPr>
            </w:pPr>
          </w:p>
          <w:p w14:paraId="28514E4A" w14:textId="77777777" w:rsidR="0055104B" w:rsidRPr="00D22633" w:rsidRDefault="0055104B" w:rsidP="0055104B">
            <w:pPr>
              <w:rPr>
                <w:lang w:eastAsia="ru-RU"/>
              </w:rPr>
            </w:pPr>
          </w:p>
          <w:p w14:paraId="52353929" w14:textId="77777777" w:rsidR="004A321A" w:rsidRPr="00D22633" w:rsidRDefault="004A321A" w:rsidP="00332055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 xml:space="preserve">Муниципальная программа финансируется из местного бюджета. </w:t>
            </w:r>
          </w:p>
          <w:p w14:paraId="5EDEB049" w14:textId="77777777" w:rsidR="004A321A" w:rsidRPr="00D22633" w:rsidRDefault="004A321A" w:rsidP="00332055">
            <w:pPr>
              <w:pStyle w:val="5"/>
            </w:pPr>
          </w:p>
        </w:tc>
      </w:tr>
      <w:tr w:rsidR="004A321A" w:rsidRPr="0020596B" w14:paraId="5F6B231B" w14:textId="77777777" w:rsidTr="00332055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E7084" w14:textId="77777777"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F34F3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EFC35" w14:textId="77777777" w:rsidR="004A321A" w:rsidRPr="00570B88" w:rsidRDefault="004A321A" w:rsidP="00332055">
            <w:pPr>
              <w:pStyle w:val="5"/>
            </w:pPr>
            <w:r w:rsidRPr="00570B88">
              <w:t xml:space="preserve">снизить риски возникновения пожаров, чрезвычайных ситуаций, несчастных случаев на воде и смягчить возможные их последствия; повысить уровень безопасности населения </w:t>
            </w:r>
            <w:r w:rsidR="00723829">
              <w:t xml:space="preserve">Новобессергеневского </w:t>
            </w:r>
            <w:r w:rsidRPr="00570B88">
              <w:t>сельского поселения от чрезвычайных ситуаций природного и техногенного характера, пожаров и происшествий на водных объектах;</w:t>
            </w:r>
            <w:r w:rsidRPr="00570B88">
              <w:rPr>
                <w:bCs/>
              </w:rPr>
              <w:t xml:space="preserve"> обеспечить хранение и обновление материального резерва для ликвидации крупномасштабных чрезвычайных ситуаций; улучшить систему информирования населения </w:t>
            </w:r>
            <w:r w:rsidR="00DE4438">
              <w:t>Новобессергеневского</w:t>
            </w:r>
            <w:r w:rsidRPr="00570B88">
              <w:rPr>
                <w:bCs/>
              </w:rPr>
              <w:t xml:space="preserve"> сельского поселения для своевременного доведения информации об угрозе и возникновении пожаров, чрезвычайных ситуаций и происшествий на воде; </w:t>
            </w:r>
            <w:r w:rsidRPr="00570B88">
              <w:t xml:space="preserve">количество профилактических </w:t>
            </w:r>
            <w:r w:rsidRPr="00570B88">
              <w:lastRenderedPageBreak/>
              <w:t>мероприятий по предупреждению пожаров, чрезвычайных ситуаций и происшествий на водных объектах.</w:t>
            </w:r>
          </w:p>
          <w:p w14:paraId="58DADD5D" w14:textId="77777777" w:rsidR="004A321A" w:rsidRPr="00570B88" w:rsidRDefault="004A321A" w:rsidP="00332055">
            <w:pPr>
              <w:pStyle w:val="5"/>
            </w:pPr>
          </w:p>
        </w:tc>
      </w:tr>
    </w:tbl>
    <w:p w14:paraId="2C2EB959" w14:textId="77777777" w:rsidR="004A321A" w:rsidRPr="00305445" w:rsidRDefault="004A321A" w:rsidP="004A321A">
      <w:pPr>
        <w:pStyle w:val="5"/>
        <w:jc w:val="center"/>
        <w:rPr>
          <w:b/>
        </w:rPr>
      </w:pPr>
      <w:r w:rsidRPr="00305445">
        <w:rPr>
          <w:b/>
        </w:rPr>
        <w:lastRenderedPageBreak/>
        <w:t xml:space="preserve">Раздел 1. Общая характеристика текущего состояния обстановки </w:t>
      </w:r>
      <w:r w:rsidRPr="00305445">
        <w:rPr>
          <w:b/>
        </w:rPr>
        <w:br/>
        <w:t xml:space="preserve">в сфере защиты населения и территории от чрезвычайных ситуаций, </w:t>
      </w:r>
      <w:r w:rsidRPr="00305445">
        <w:rPr>
          <w:b/>
        </w:rPr>
        <w:br/>
        <w:t>обеспечения пожарной безопасности и безопасности людей на водных объектах.</w:t>
      </w:r>
    </w:p>
    <w:p w14:paraId="17894C73" w14:textId="77777777" w:rsidR="004A321A" w:rsidRDefault="004A321A" w:rsidP="004A321A">
      <w:pPr>
        <w:pStyle w:val="5"/>
      </w:pPr>
    </w:p>
    <w:p w14:paraId="09468556" w14:textId="77777777" w:rsidR="004A321A" w:rsidRDefault="004A321A" w:rsidP="004A321A">
      <w:pPr>
        <w:pStyle w:val="5"/>
        <w:ind w:firstLine="708"/>
        <w:jc w:val="both"/>
      </w:pPr>
      <w:r w:rsidRPr="00B032B8">
        <w:t xml:space="preserve">Сферой реализации </w:t>
      </w:r>
      <w:r>
        <w:t>муниципальной</w:t>
      </w:r>
      <w:r w:rsidRPr="00B032B8"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7175F880" w14:textId="77777777" w:rsidR="004A321A" w:rsidRPr="00EF4D27" w:rsidRDefault="004A321A" w:rsidP="004A321A">
      <w:pPr>
        <w:pStyle w:val="5"/>
        <w:jc w:val="both"/>
      </w:pPr>
      <w:r w:rsidRPr="00EF4D27">
        <w:t xml:space="preserve">Ежегодно на территории </w:t>
      </w:r>
      <w:r w:rsidR="00723829">
        <w:t>Новобессергеневского</w:t>
      </w:r>
      <w:r w:rsidRPr="00EF4D27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14:paraId="55CB328C" w14:textId="0A9F44F3" w:rsidR="004A321A" w:rsidRPr="00EF4D27" w:rsidRDefault="004A321A" w:rsidP="004A321A">
      <w:pPr>
        <w:pStyle w:val="5"/>
        <w:ind w:firstLine="708"/>
        <w:jc w:val="both"/>
      </w:pPr>
      <w:r w:rsidRPr="00EF4D27">
        <w:t xml:space="preserve"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организация, а администрация </w:t>
      </w:r>
      <w:r w:rsidR="00723829">
        <w:t>Новобессергеневского</w:t>
      </w:r>
      <w:r w:rsidRPr="00EF4D27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14:paraId="6F5EFC00" w14:textId="77777777" w:rsidR="004A321A" w:rsidRPr="00EF4D27" w:rsidRDefault="004A321A" w:rsidP="004A321A">
      <w:pPr>
        <w:pStyle w:val="5"/>
        <w:ind w:firstLine="708"/>
        <w:jc w:val="both"/>
      </w:pPr>
      <w:r w:rsidRPr="00EF4D27">
        <w:t>Разработанные мероприятия в Программе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14:paraId="29F66F5B" w14:textId="77777777" w:rsidR="004A321A" w:rsidRPr="00B032B8" w:rsidRDefault="004A321A" w:rsidP="004A321A">
      <w:pPr>
        <w:pStyle w:val="5"/>
        <w:jc w:val="both"/>
      </w:pPr>
      <w:r>
        <w:t xml:space="preserve"> </w:t>
      </w:r>
      <w:r>
        <w:tab/>
      </w:r>
      <w:r w:rsidRPr="00B032B8">
        <w:t xml:space="preserve">На территории </w:t>
      </w:r>
      <w:r w:rsidR="00723829">
        <w:t>Новобессергеневского</w:t>
      </w:r>
      <w:r>
        <w:t xml:space="preserve"> сельского поселения</w:t>
      </w:r>
      <w:r w:rsidRPr="00B032B8">
        <w:t xml:space="preserve"> существуют угрозы возникновения чрезвычайных ситуаций природного и техногенного характера.</w:t>
      </w:r>
      <w:r w:rsidRPr="00CA125A">
        <w:t xml:space="preserve"> </w:t>
      </w:r>
      <w:r w:rsidRPr="00B032B8">
        <w:t xml:space="preserve">Наибольшую угрозу для населения </w:t>
      </w:r>
      <w:r w:rsidR="00723829">
        <w:t>Новобессергеневского</w:t>
      </w:r>
      <w:r>
        <w:t xml:space="preserve"> сельского поселения </w:t>
      </w:r>
      <w:r w:rsidRPr="00B032B8">
        <w:t>представляют п</w:t>
      </w:r>
      <w:r w:rsidR="00723829">
        <w:t>риродные чрезвычайные ситуации.</w:t>
      </w:r>
    </w:p>
    <w:p w14:paraId="6E1ACA80" w14:textId="77777777" w:rsidR="004A321A" w:rsidRPr="00B032B8" w:rsidRDefault="004A321A" w:rsidP="004A321A">
      <w:pPr>
        <w:pStyle w:val="5"/>
      </w:pPr>
    </w:p>
    <w:p w14:paraId="14D7858A" w14:textId="77777777" w:rsidR="004A321A" w:rsidRDefault="004A321A" w:rsidP="0055104B">
      <w:pPr>
        <w:pStyle w:val="5"/>
        <w:rPr>
          <w:b/>
        </w:rPr>
      </w:pPr>
    </w:p>
    <w:p w14:paraId="2B2ACE7C" w14:textId="77777777" w:rsidR="004A321A" w:rsidRDefault="004A321A" w:rsidP="0055104B">
      <w:pPr>
        <w:pStyle w:val="5"/>
        <w:jc w:val="center"/>
        <w:rPr>
          <w:b/>
        </w:rPr>
      </w:pPr>
      <w:r w:rsidRPr="00AD0946">
        <w:rPr>
          <w:b/>
        </w:rPr>
        <w:t xml:space="preserve">Раздел 2. Цели, задачи и показатели (индикаторы), </w:t>
      </w:r>
      <w:r w:rsidRPr="00AD0946">
        <w:rPr>
          <w:b/>
        </w:rPr>
        <w:br/>
        <w:t xml:space="preserve">основные ожидаемые конечные результаты, сроки и этапы реализации </w:t>
      </w:r>
      <w:r>
        <w:rPr>
          <w:b/>
        </w:rPr>
        <w:t>муниципальной</w:t>
      </w:r>
      <w:r w:rsidRPr="00AD0946">
        <w:rPr>
          <w:b/>
        </w:rPr>
        <w:t xml:space="preserve">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4402C3D" w14:textId="77777777" w:rsidR="004A321A" w:rsidRDefault="004A321A" w:rsidP="0055104B">
      <w:pPr>
        <w:pStyle w:val="5"/>
        <w:jc w:val="center"/>
        <w:rPr>
          <w:b/>
        </w:rPr>
      </w:pPr>
    </w:p>
    <w:p w14:paraId="4CEDD4AF" w14:textId="77777777" w:rsidR="004A321A" w:rsidRDefault="004A321A" w:rsidP="0055104B">
      <w:pPr>
        <w:pStyle w:val="5"/>
        <w:jc w:val="center"/>
        <w:rPr>
          <w:b/>
        </w:rPr>
      </w:pPr>
    </w:p>
    <w:p w14:paraId="5B052413" w14:textId="77777777" w:rsidR="004A321A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14:paraId="6F45D952" w14:textId="77777777" w:rsidR="004A321A" w:rsidRDefault="004A321A" w:rsidP="004A321A">
      <w:pPr>
        <w:pStyle w:val="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B032B8">
        <w:rPr>
          <w:bCs/>
        </w:rPr>
        <w:t>Достижение цели государственной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14:paraId="65AF189F" w14:textId="77777777"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- о</w:t>
      </w:r>
      <w:r w:rsidRPr="00B032B8">
        <w:rPr>
          <w:bCs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14:paraId="09507317" w14:textId="77777777" w:rsidR="004A321A" w:rsidRDefault="004A321A" w:rsidP="004A321A">
      <w:pPr>
        <w:pStyle w:val="5"/>
        <w:jc w:val="both"/>
      </w:pPr>
      <w:r>
        <w:rPr>
          <w:bCs/>
        </w:rPr>
        <w:t xml:space="preserve">- </w:t>
      </w:r>
      <w:r w:rsidRPr="00B032B8">
        <w:rPr>
          <w:bCs/>
        </w:rPr>
        <w:t xml:space="preserve">обеспечение и поддержание высокой готовности сил и средств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>;</w:t>
      </w:r>
      <w:r w:rsidRPr="00AD0946">
        <w:t xml:space="preserve"> </w:t>
      </w:r>
    </w:p>
    <w:p w14:paraId="6E5BFF56" w14:textId="77777777" w:rsidR="004A321A" w:rsidRDefault="004A321A" w:rsidP="004A321A">
      <w:pPr>
        <w:pStyle w:val="5"/>
        <w:jc w:val="both"/>
      </w:pPr>
      <w:r>
        <w:t xml:space="preserve">- </w:t>
      </w:r>
      <w:r w:rsidRPr="0066137A">
        <w:t>снижение числа погибших в результате своевременной пом</w:t>
      </w:r>
      <w:r>
        <w:t xml:space="preserve">ощи; - </w:t>
      </w:r>
      <w:r w:rsidRPr="0066137A">
        <w:t>создание резервов (запасов) материальных ресурсов для ликвидации чрезвычайных ситуаций и в особый период</w:t>
      </w:r>
      <w:r>
        <w:t xml:space="preserve">; </w:t>
      </w:r>
    </w:p>
    <w:p w14:paraId="5A5F791B" w14:textId="77777777"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14:paraId="1BB5EC2F" w14:textId="77777777" w:rsidR="004A321A" w:rsidRPr="00E57CC2" w:rsidRDefault="004A321A" w:rsidP="004A321A">
      <w:pPr>
        <w:pStyle w:val="5"/>
        <w:jc w:val="both"/>
      </w:pPr>
      <w:r>
        <w:t xml:space="preserve">- </w:t>
      </w:r>
      <w:r w:rsidRPr="00E57CC2">
        <w:t>обеспечение и поддержание высокой готовности сил и средств;</w:t>
      </w:r>
    </w:p>
    <w:p w14:paraId="2D3285B7" w14:textId="77777777" w:rsidR="004A321A" w:rsidRPr="00E57CC2" w:rsidRDefault="004A321A" w:rsidP="004A321A">
      <w:pPr>
        <w:pStyle w:val="5"/>
        <w:jc w:val="both"/>
      </w:pPr>
      <w:r>
        <w:t xml:space="preserve">- </w:t>
      </w:r>
      <w:r w:rsidRPr="00756D69">
        <w:t xml:space="preserve">поддержания в постоянной готовности и реконструкция </w:t>
      </w:r>
      <w:r w:rsidRPr="00E57CC2">
        <w:t xml:space="preserve">территориальной системы оповещения населения </w:t>
      </w:r>
      <w:r>
        <w:t>поселения</w:t>
      </w:r>
      <w:r w:rsidRPr="00E57CC2">
        <w:t>;</w:t>
      </w:r>
    </w:p>
    <w:p w14:paraId="064091A1" w14:textId="77777777"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создание и обеспечение современной эффективной системы обеспечения вызова экстренных оперативных служб.</w:t>
      </w:r>
    </w:p>
    <w:p w14:paraId="761F8049" w14:textId="77777777" w:rsidR="004A321A" w:rsidRPr="00756D69" w:rsidRDefault="004A321A" w:rsidP="004A321A">
      <w:pPr>
        <w:pStyle w:val="5"/>
        <w:ind w:firstLine="708"/>
        <w:jc w:val="both"/>
      </w:pPr>
      <w:r w:rsidRPr="00756D69"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14:paraId="31897691" w14:textId="22430CD3" w:rsidR="004A321A" w:rsidRPr="00ED0478" w:rsidRDefault="004A321A" w:rsidP="004A321A">
      <w:pPr>
        <w:pStyle w:val="5"/>
        <w:jc w:val="both"/>
      </w:pPr>
      <w:r w:rsidRPr="00ED0478">
        <w:t>Показател</w:t>
      </w:r>
      <w:r>
        <w:t xml:space="preserve">и (индикаторы) подпрограммы </w:t>
      </w:r>
      <w:r w:rsidRPr="00ED0478">
        <w:t>«Пожарная безопасность</w:t>
      </w:r>
      <w:r>
        <w:t xml:space="preserve"> и защита населения и территории </w:t>
      </w:r>
      <w:r w:rsidR="00DE4438">
        <w:t>Новобессергеневского</w:t>
      </w:r>
      <w:r>
        <w:t xml:space="preserve"> сельского </w:t>
      </w:r>
      <w:proofErr w:type="gramStart"/>
      <w:r>
        <w:t>поселения</w:t>
      </w:r>
      <w:r w:rsidRPr="00ED0478">
        <w:t xml:space="preserve">  от</w:t>
      </w:r>
      <w:proofErr w:type="gramEnd"/>
      <w:r w:rsidRPr="00ED0478">
        <w:t xml:space="preserve"> чрезвычайных ситуаций»:</w:t>
      </w:r>
    </w:p>
    <w:p w14:paraId="019670DF" w14:textId="77777777" w:rsidR="004A321A" w:rsidRPr="00756D69" w:rsidRDefault="004A321A" w:rsidP="004A321A">
      <w:pPr>
        <w:pStyle w:val="5"/>
        <w:jc w:val="both"/>
      </w:pPr>
      <w:r w:rsidRPr="00ED0478">
        <w:t>количество выездов на тушение</w:t>
      </w:r>
      <w:r w:rsidRPr="00756D69">
        <w:t xml:space="preserve"> пожаров;</w:t>
      </w:r>
    </w:p>
    <w:p w14:paraId="0374C679" w14:textId="77777777" w:rsidR="004A321A" w:rsidRPr="00756D69" w:rsidRDefault="004A321A" w:rsidP="004A321A">
      <w:pPr>
        <w:pStyle w:val="5"/>
        <w:jc w:val="both"/>
      </w:pPr>
      <w:r w:rsidRPr="00756D69">
        <w:t>количес</w:t>
      </w:r>
      <w:r>
        <w:t>тво спасенных людей при пожарах;</w:t>
      </w:r>
    </w:p>
    <w:p w14:paraId="31EED0EC" w14:textId="77777777" w:rsidR="004A321A" w:rsidRPr="00756D69" w:rsidRDefault="004A321A" w:rsidP="004A321A">
      <w:pPr>
        <w:pStyle w:val="5"/>
        <w:jc w:val="both"/>
      </w:pPr>
      <w:r w:rsidRPr="00756D69">
        <w:t>количество выездов на чрезвычайные ситуации и происшествия;</w:t>
      </w:r>
    </w:p>
    <w:p w14:paraId="31D1BF37" w14:textId="77777777" w:rsidR="004A321A" w:rsidRPr="00756D69" w:rsidRDefault="004A321A" w:rsidP="004A321A">
      <w:pPr>
        <w:pStyle w:val="5"/>
        <w:jc w:val="both"/>
      </w:pPr>
      <w:r w:rsidRPr="00756D69">
        <w:t>количество спасенных людей при чрезвычайных ситуациях и происшествиях;</w:t>
      </w:r>
    </w:p>
    <w:p w14:paraId="56A1747D" w14:textId="77777777" w:rsidR="004A321A" w:rsidRPr="00ED0478" w:rsidRDefault="004A321A" w:rsidP="004A321A">
      <w:pPr>
        <w:pStyle w:val="5"/>
        <w:jc w:val="both"/>
      </w:pPr>
      <w:r w:rsidRPr="00ED0478">
        <w:t>охват населения оповещаемого территориальной системой оповещения.</w:t>
      </w:r>
    </w:p>
    <w:p w14:paraId="0AFEB6E4" w14:textId="77777777" w:rsidR="004A321A" w:rsidRPr="009831BA" w:rsidRDefault="004A321A" w:rsidP="004A321A">
      <w:pPr>
        <w:pStyle w:val="5"/>
        <w:jc w:val="both"/>
      </w:pPr>
      <w:r w:rsidRPr="009831BA">
        <w:t>количество профилактических выездов по предупреждению происшествий;</w:t>
      </w:r>
    </w:p>
    <w:p w14:paraId="68BB11F5" w14:textId="6B647C4D" w:rsidR="004A321A" w:rsidRPr="00AA1A5D" w:rsidRDefault="004A321A" w:rsidP="004A321A">
      <w:pPr>
        <w:pStyle w:val="5"/>
        <w:jc w:val="both"/>
        <w:rPr>
          <w:rFonts w:eastAsia="Calibri"/>
          <w:lang w:eastAsia="en-US"/>
        </w:rPr>
      </w:pPr>
      <w:r>
        <w:lastRenderedPageBreak/>
        <w:tab/>
      </w:r>
      <w:r w:rsidRPr="00B032B8">
        <w:t>Э</w:t>
      </w:r>
      <w:r w:rsidRPr="00B032B8">
        <w:rPr>
          <w:rFonts w:eastAsia="Calibri"/>
          <w:lang w:eastAsia="en-US"/>
        </w:rPr>
        <w:t xml:space="preserve">тапы реализации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срок реализации </w:t>
      </w:r>
      <w:proofErr w:type="gramStart"/>
      <w:r>
        <w:rPr>
          <w:rFonts w:eastAsia="Calibri"/>
          <w:lang w:eastAsia="en-US"/>
        </w:rPr>
        <w:t xml:space="preserve">муниципальной </w:t>
      </w:r>
      <w:r w:rsidRPr="00B032B8">
        <w:rPr>
          <w:rFonts w:eastAsia="Calibri"/>
          <w:lang w:eastAsia="en-US"/>
        </w:rPr>
        <w:t xml:space="preserve"> программы</w:t>
      </w:r>
      <w:proofErr w:type="gramEnd"/>
      <w:r w:rsidRPr="00B032B8">
        <w:rPr>
          <w:rFonts w:eastAsia="Calibri"/>
          <w:lang w:eastAsia="en-US"/>
        </w:rPr>
        <w:t xml:space="preserve"> </w:t>
      </w:r>
      <w:r w:rsidRPr="00AA1A5D">
        <w:rPr>
          <w:rFonts w:eastAsia="Calibri"/>
          <w:lang w:eastAsia="en-US"/>
        </w:rPr>
        <w:t xml:space="preserve">2014 – </w:t>
      </w:r>
      <w:r w:rsidR="00AA1A5D" w:rsidRPr="00AA1A5D">
        <w:rPr>
          <w:rFonts w:eastAsia="Calibri"/>
          <w:lang w:eastAsia="en-US"/>
        </w:rPr>
        <w:t>202</w:t>
      </w:r>
      <w:r w:rsidR="00EF2C0A">
        <w:rPr>
          <w:rFonts w:eastAsia="Calibri"/>
          <w:lang w:eastAsia="en-US"/>
        </w:rPr>
        <w:t>4</w:t>
      </w:r>
      <w:r w:rsidRPr="00AA1A5D">
        <w:rPr>
          <w:rFonts w:eastAsia="Calibri"/>
          <w:lang w:eastAsia="en-US"/>
        </w:rPr>
        <w:t xml:space="preserve"> год. </w:t>
      </w:r>
    </w:p>
    <w:p w14:paraId="6BACC8A1" w14:textId="1AA393D0" w:rsidR="004A321A" w:rsidRPr="00B032B8" w:rsidRDefault="004A321A" w:rsidP="004A321A">
      <w:pPr>
        <w:pStyle w:val="5"/>
        <w:jc w:val="both"/>
      </w:pPr>
      <w:r w:rsidRPr="00AA1A5D">
        <w:t>В результате реализации муниципальной</w:t>
      </w:r>
      <w:r w:rsidR="0055104B" w:rsidRPr="00AA1A5D">
        <w:t xml:space="preserve"> программы </w:t>
      </w:r>
      <w:r w:rsidR="00AA1A5D" w:rsidRPr="00AA1A5D">
        <w:t>с 2014 по 202</w:t>
      </w:r>
      <w:r w:rsidR="00EF2C0A">
        <w:t>4</w:t>
      </w:r>
      <w:r w:rsidRPr="00B032B8">
        <w:t xml:space="preserve"> годы прогнозируется:</w:t>
      </w:r>
    </w:p>
    <w:p w14:paraId="5E99C684" w14:textId="77777777" w:rsidR="004A321A" w:rsidRPr="00B032B8" w:rsidRDefault="004A321A" w:rsidP="004A321A">
      <w:pPr>
        <w:pStyle w:val="5"/>
        <w:jc w:val="both"/>
      </w:pPr>
      <w:r w:rsidRPr="00B032B8"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14:paraId="4C61A3DF" w14:textId="77777777" w:rsidR="004A321A" w:rsidRPr="00B032B8" w:rsidRDefault="004A321A" w:rsidP="004A321A">
      <w:pPr>
        <w:pStyle w:val="5"/>
        <w:jc w:val="both"/>
      </w:pPr>
      <w:r w:rsidRPr="00B032B8"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14:paraId="58D88DC2" w14:textId="77777777"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пожарных и спасательных подразделений;</w:t>
      </w:r>
    </w:p>
    <w:p w14:paraId="06C32CF6" w14:textId="5C776C7A" w:rsidR="004A321A" w:rsidRPr="00B032B8" w:rsidRDefault="004A321A" w:rsidP="004A321A">
      <w:pPr>
        <w:pStyle w:val="5"/>
        <w:jc w:val="both"/>
      </w:pPr>
      <w:r w:rsidRPr="00B032B8">
        <w:t>повы</w:t>
      </w:r>
      <w:r>
        <w:t xml:space="preserve">сить уровень подготовки специалиста </w:t>
      </w:r>
      <w:r w:rsidR="00EF2C0A">
        <w:t>а</w:t>
      </w:r>
      <w:r>
        <w:t>дминистрации сельского поселения;</w:t>
      </w:r>
    </w:p>
    <w:p w14:paraId="08A098E9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14:paraId="1416D752" w14:textId="77777777" w:rsidR="004A321A" w:rsidRPr="00B032B8" w:rsidRDefault="004A321A" w:rsidP="004A321A">
      <w:pPr>
        <w:pStyle w:val="5"/>
        <w:jc w:val="both"/>
      </w:pPr>
      <w:r w:rsidRPr="00B032B8">
        <w:rPr>
          <w:bCs/>
        </w:rPr>
        <w:t xml:space="preserve">улучшить систему информирования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 xml:space="preserve"> для своевременного доведения информации об угрозе и возникновении чрезвычайных ситуаций;</w:t>
      </w:r>
    </w:p>
    <w:p w14:paraId="4B4F32DD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14:paraId="385F2C77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14:paraId="3639A573" w14:textId="77777777" w:rsidR="004A321A" w:rsidRPr="00AD0946" w:rsidRDefault="004A321A" w:rsidP="004A321A">
      <w:pPr>
        <w:pStyle w:val="5"/>
        <w:jc w:val="both"/>
        <w:rPr>
          <w:b/>
        </w:rPr>
      </w:pPr>
    </w:p>
    <w:p w14:paraId="5C8D0CE9" w14:textId="77777777" w:rsidR="004A321A" w:rsidRDefault="004A321A" w:rsidP="004A321A">
      <w:pPr>
        <w:pStyle w:val="5"/>
      </w:pPr>
    </w:p>
    <w:p w14:paraId="2A352235" w14:textId="77777777" w:rsidR="004A321A" w:rsidRDefault="004A321A" w:rsidP="004A321A">
      <w:pPr>
        <w:pStyle w:val="5"/>
        <w:jc w:val="center"/>
        <w:rPr>
          <w:b/>
        </w:rPr>
      </w:pPr>
      <w:r w:rsidRPr="004050B5">
        <w:rPr>
          <w:b/>
        </w:rPr>
        <w:t xml:space="preserve">Раздел 3. Обоснование выделения </w:t>
      </w:r>
      <w:r w:rsidRPr="004050B5">
        <w:rPr>
          <w:b/>
        </w:rPr>
        <w:br/>
        <w:t xml:space="preserve">подпрограмм </w:t>
      </w:r>
      <w:r>
        <w:rPr>
          <w:b/>
        </w:rPr>
        <w:t>муниципальной</w:t>
      </w:r>
      <w:r w:rsidRPr="004050B5">
        <w:rPr>
          <w:b/>
        </w:rPr>
        <w:t xml:space="preserve"> программы </w:t>
      </w:r>
      <w:r w:rsidRPr="004050B5">
        <w:rPr>
          <w:b/>
        </w:rPr>
        <w:br/>
        <w:t xml:space="preserve">«Защита населения и территории от чрезвычайных ситуаций, </w:t>
      </w:r>
      <w:r w:rsidRPr="004050B5">
        <w:rPr>
          <w:b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14:paraId="536E23BE" w14:textId="77777777" w:rsidR="004A321A" w:rsidRPr="004050B5" w:rsidRDefault="004A321A" w:rsidP="004A321A">
      <w:pPr>
        <w:pStyle w:val="5"/>
        <w:rPr>
          <w:b/>
        </w:rPr>
      </w:pPr>
    </w:p>
    <w:p w14:paraId="435E1DB8" w14:textId="77777777" w:rsidR="004A321A" w:rsidRDefault="004A321A" w:rsidP="004A321A">
      <w:pPr>
        <w:pStyle w:val="5"/>
        <w:ind w:firstLine="708"/>
        <w:jc w:val="both"/>
      </w:pPr>
      <w:r w:rsidRPr="00BE4458">
        <w:t xml:space="preserve"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723829">
        <w:t>2</w:t>
      </w:r>
      <w:r w:rsidRPr="00BE4458">
        <w:t xml:space="preserve"> подпрограмм</w:t>
      </w:r>
      <w:r>
        <w:t>ах</w:t>
      </w:r>
      <w:r w:rsidRPr="00BE4458">
        <w:t>.</w:t>
      </w:r>
    </w:p>
    <w:p w14:paraId="0CA6F2B0" w14:textId="77777777" w:rsidR="004A321A" w:rsidRPr="00B032B8" w:rsidRDefault="004A321A" w:rsidP="00EF2C0A">
      <w:pPr>
        <w:pStyle w:val="5"/>
        <w:ind w:firstLine="708"/>
        <w:jc w:val="both"/>
        <w:rPr>
          <w:bCs/>
        </w:rPr>
      </w:pPr>
      <w:r w:rsidRPr="00B032B8">
        <w:rPr>
          <w:bCs/>
        </w:rPr>
        <w:t>Основные мероприятия распределены по</w:t>
      </w:r>
      <w:r>
        <w:rPr>
          <w:bCs/>
        </w:rPr>
        <w:t xml:space="preserve"> двум</w:t>
      </w:r>
      <w:r w:rsidRPr="00B032B8">
        <w:rPr>
          <w:bCs/>
        </w:rPr>
        <w:t xml:space="preserve"> подпрограммам исходя из целей и задач по предупреждению и ликвидации:</w:t>
      </w:r>
    </w:p>
    <w:p w14:paraId="7BB9116A" w14:textId="77777777" w:rsidR="004A321A" w:rsidRPr="00B032B8" w:rsidRDefault="004A321A" w:rsidP="00EF2C0A">
      <w:pPr>
        <w:pStyle w:val="5"/>
        <w:ind w:firstLine="708"/>
        <w:jc w:val="both"/>
        <w:rPr>
          <w:bCs/>
        </w:rPr>
      </w:pPr>
      <w:r>
        <w:rPr>
          <w:bCs/>
        </w:rPr>
        <w:t>пожаров и чрезвычайных ситуаций –</w:t>
      </w:r>
      <w:r w:rsidRPr="00B032B8">
        <w:rPr>
          <w:bCs/>
        </w:rPr>
        <w:t xml:space="preserve"> подпрограмма «Пожарная безопасность</w:t>
      </w:r>
      <w:r>
        <w:rPr>
          <w:bCs/>
        </w:rPr>
        <w:t xml:space="preserve"> и защита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rPr>
          <w:bCs/>
        </w:rPr>
        <w:t>»;</w:t>
      </w:r>
    </w:p>
    <w:p w14:paraId="05DE1AA7" w14:textId="170043B6" w:rsidR="004A321A" w:rsidRPr="00EF2C0A" w:rsidRDefault="00EF2C0A" w:rsidP="00EF2C0A">
      <w:pPr>
        <w:pStyle w:val="5"/>
        <w:ind w:firstLine="708"/>
        <w:jc w:val="both"/>
        <w:rPr>
          <w:bCs/>
          <w:szCs w:val="28"/>
        </w:rPr>
      </w:pPr>
      <w:r w:rsidRPr="00EF2C0A">
        <w:rPr>
          <w:bCs/>
          <w:szCs w:val="28"/>
        </w:rPr>
        <w:t>защита населения от чрезвычайных ситуаций, эпидемий</w:t>
      </w:r>
      <w:r w:rsidR="004A321A" w:rsidRPr="00EF2C0A">
        <w:rPr>
          <w:bCs/>
          <w:szCs w:val="28"/>
        </w:rPr>
        <w:t xml:space="preserve"> – подпрограмма «</w:t>
      </w:r>
      <w:bookmarkStart w:id="1" w:name="_Hlk91686749"/>
      <w:r w:rsidRPr="00EF2C0A">
        <w:rPr>
          <w:bCs/>
          <w:szCs w:val="28"/>
        </w:rPr>
        <w:t>Защита населения и территории Новобессергеневского сельского поселения от чрезвычайных ситуаций</w:t>
      </w:r>
      <w:bookmarkEnd w:id="1"/>
      <w:r w:rsidR="004A321A" w:rsidRPr="00EF2C0A">
        <w:rPr>
          <w:bCs/>
          <w:szCs w:val="28"/>
        </w:rPr>
        <w:t>»</w:t>
      </w:r>
    </w:p>
    <w:p w14:paraId="34B137FC" w14:textId="65E638FA" w:rsidR="004A321A" w:rsidRPr="00B032B8" w:rsidRDefault="004A321A" w:rsidP="00EF2C0A">
      <w:pPr>
        <w:pStyle w:val="5"/>
        <w:ind w:firstLine="708"/>
        <w:jc w:val="both"/>
      </w:pPr>
      <w:r w:rsidRPr="00B032B8">
        <w:lastRenderedPageBreak/>
        <w:t>В подпрограмму «</w:t>
      </w:r>
      <w:r w:rsidRPr="00B032B8">
        <w:rPr>
          <w:bCs/>
        </w:rPr>
        <w:t>Пожарная безопасность</w:t>
      </w:r>
      <w:r>
        <w:rPr>
          <w:bCs/>
        </w:rPr>
        <w:t xml:space="preserve"> </w:t>
      </w:r>
      <w:r w:rsidR="00B6466A">
        <w:rPr>
          <w:bCs/>
        </w:rPr>
        <w:t xml:space="preserve">на территории </w:t>
      </w:r>
      <w:r w:rsidR="00DE4438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t>» включены основные мероприятия:</w:t>
      </w:r>
    </w:p>
    <w:p w14:paraId="0DBD84AF" w14:textId="4CFFE121" w:rsidR="004A321A" w:rsidRPr="00B032B8" w:rsidRDefault="000F1D33" w:rsidP="004A321A">
      <w:pPr>
        <w:pStyle w:val="5"/>
        <w:jc w:val="both"/>
        <w:rPr>
          <w:bCs/>
        </w:rPr>
      </w:pPr>
      <w:r>
        <w:rPr>
          <w:bCs/>
        </w:rPr>
        <w:t xml:space="preserve">- </w:t>
      </w:r>
      <w:r w:rsidR="004A321A" w:rsidRPr="00B032B8">
        <w:rPr>
          <w:bCs/>
        </w:rPr>
        <w:t xml:space="preserve">финансовое обеспечение </w:t>
      </w:r>
      <w:r w:rsidR="004A321A">
        <w:rPr>
          <w:bCs/>
        </w:rPr>
        <w:t xml:space="preserve">обучения по вопросам ГО и </w:t>
      </w:r>
      <w:proofErr w:type="gramStart"/>
      <w:r w:rsidR="004A321A">
        <w:rPr>
          <w:bCs/>
        </w:rPr>
        <w:t>ЧС,  обучения</w:t>
      </w:r>
      <w:proofErr w:type="gramEnd"/>
      <w:r w:rsidR="004A321A">
        <w:rPr>
          <w:bCs/>
        </w:rPr>
        <w:t xml:space="preserve">, медицинского страхования Добровольной Пожарной Дружины, </w:t>
      </w:r>
    </w:p>
    <w:p w14:paraId="3A97E1A6" w14:textId="511D8672" w:rsidR="004A321A" w:rsidRPr="00B032B8" w:rsidRDefault="000F1D33" w:rsidP="004A321A">
      <w:pPr>
        <w:pStyle w:val="5"/>
        <w:jc w:val="both"/>
        <w:rPr>
          <w:bCs/>
        </w:rPr>
      </w:pPr>
      <w:r>
        <w:rPr>
          <w:bCs/>
        </w:rPr>
        <w:t xml:space="preserve">- </w:t>
      </w:r>
      <w:r w:rsidR="004A321A" w:rsidRPr="00B032B8">
        <w:rPr>
          <w:bCs/>
        </w:rPr>
        <w:t>дооснащение оборудов</w:t>
      </w:r>
      <w:r w:rsidR="004A321A">
        <w:rPr>
          <w:bCs/>
        </w:rPr>
        <w:t>анием и</w:t>
      </w:r>
      <w:r w:rsidR="004A321A" w:rsidRPr="00B032B8">
        <w:rPr>
          <w:bCs/>
        </w:rPr>
        <w:t xml:space="preserve"> снаряжением </w:t>
      </w:r>
      <w:r w:rsidR="004A321A">
        <w:rPr>
          <w:bCs/>
        </w:rPr>
        <w:t xml:space="preserve">добровольной пожарной дружины </w:t>
      </w:r>
      <w:r w:rsidR="00723829">
        <w:t>Новобессергеневского</w:t>
      </w:r>
      <w:r w:rsidR="004A321A">
        <w:rPr>
          <w:bCs/>
        </w:rPr>
        <w:t xml:space="preserve"> сельского поселения;</w:t>
      </w:r>
    </w:p>
    <w:p w14:paraId="6FB8805B" w14:textId="77777777" w:rsidR="004A321A" w:rsidRPr="00B032B8" w:rsidRDefault="004A321A" w:rsidP="000F1D33">
      <w:pPr>
        <w:pStyle w:val="5"/>
        <w:ind w:firstLine="708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оддержание в го</w:t>
      </w:r>
      <w:r>
        <w:rPr>
          <w:bCs/>
        </w:rPr>
        <w:t>товности и модернизации</w:t>
      </w:r>
      <w:r w:rsidRPr="00B032B8">
        <w:rPr>
          <w:bCs/>
        </w:rPr>
        <w:t xml:space="preserve"> </w:t>
      </w:r>
      <w:r>
        <w:rPr>
          <w:bCs/>
        </w:rPr>
        <w:t>территориальной автоматической</w:t>
      </w:r>
      <w:r w:rsidRPr="00B032B8">
        <w:rPr>
          <w:bCs/>
        </w:rPr>
        <w:t xml:space="preserve"> систем</w:t>
      </w:r>
      <w:r>
        <w:rPr>
          <w:bCs/>
        </w:rPr>
        <w:t>ы</w:t>
      </w:r>
      <w:r w:rsidRPr="00B032B8">
        <w:rPr>
          <w:bCs/>
        </w:rPr>
        <w:t xml:space="preserve"> оповещения населения </w:t>
      </w:r>
      <w:r w:rsidR="00DE4438">
        <w:t>Новобессергеневского</w:t>
      </w:r>
      <w:r w:rsidR="00DE4438">
        <w:rPr>
          <w:bCs/>
        </w:rPr>
        <w:t xml:space="preserve"> </w:t>
      </w:r>
      <w:r>
        <w:rPr>
          <w:bCs/>
        </w:rPr>
        <w:t>сельского поселения</w:t>
      </w:r>
      <w:r w:rsidRPr="00B032B8">
        <w:rPr>
          <w:bCs/>
        </w:rPr>
        <w:t>;</w:t>
      </w:r>
    </w:p>
    <w:p w14:paraId="14212836" w14:textId="77777777" w:rsidR="004A321A" w:rsidRPr="00B032B8" w:rsidRDefault="004A321A" w:rsidP="000F1D33">
      <w:pPr>
        <w:pStyle w:val="5"/>
        <w:ind w:firstLine="708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14:paraId="57104A8D" w14:textId="7C32B330" w:rsidR="004A321A" w:rsidRDefault="004A321A" w:rsidP="000F1D33">
      <w:pPr>
        <w:pStyle w:val="5"/>
        <w:ind w:firstLine="708"/>
        <w:jc w:val="both"/>
      </w:pPr>
      <w:r w:rsidRPr="00B032B8">
        <w:t>В подпрограмму «</w:t>
      </w:r>
      <w:r w:rsidR="000F1D33" w:rsidRPr="00EF2C0A">
        <w:rPr>
          <w:bCs/>
          <w:szCs w:val="28"/>
        </w:rPr>
        <w:t>Защита населения и территории Новобессергеневского сельского поселения от чрезвычайных ситуаций</w:t>
      </w:r>
      <w:r w:rsidR="000F1D33">
        <w:t xml:space="preserve">» </w:t>
      </w:r>
      <w:r w:rsidRPr="00B032B8">
        <w:t>включены основные мероприятия:</w:t>
      </w:r>
    </w:p>
    <w:p w14:paraId="0B4C4AED" w14:textId="0871AB18" w:rsidR="000F1D33" w:rsidRPr="000F1D33" w:rsidRDefault="000F1D33" w:rsidP="000F1D33">
      <w:pPr>
        <w:rPr>
          <w:lang w:eastAsia="ru-RU"/>
        </w:rPr>
      </w:pPr>
      <w:r>
        <w:rPr>
          <w:lang w:eastAsia="ru-RU"/>
        </w:rPr>
        <w:t>- дезинфекция, дератизация общественных территорий с целью недопущения возникновению чрезвычайных ситуаций</w:t>
      </w:r>
    </w:p>
    <w:p w14:paraId="2708E023" w14:textId="7B3DAF0E" w:rsidR="004A321A" w:rsidRPr="00B032B8" w:rsidRDefault="000D0E33" w:rsidP="004A321A">
      <w:pPr>
        <w:pStyle w:val="5"/>
        <w:jc w:val="both"/>
      </w:pPr>
      <w:r>
        <w:t xml:space="preserve">- </w:t>
      </w:r>
      <w:r w:rsidR="004A321A">
        <w:t xml:space="preserve">информирование населения в СМИ о правилах поведения на льду; изготовление и распространение памяток среди любителей зимней рыбалки «О правилах поведения на льду»; постоянное доведение до населения информации о ледовой обстановке, прогнозов </w:t>
      </w:r>
      <w:r>
        <w:t>гидр метеоусловий</w:t>
      </w:r>
      <w:r w:rsidR="004A321A">
        <w:t>, штормовых предупреждений.</w:t>
      </w:r>
    </w:p>
    <w:p w14:paraId="1A8B5B2F" w14:textId="77777777" w:rsidR="004A321A" w:rsidRDefault="004A321A" w:rsidP="004A321A">
      <w:pPr>
        <w:pStyle w:val="5"/>
        <w:rPr>
          <w:bCs/>
        </w:rPr>
      </w:pPr>
    </w:p>
    <w:p w14:paraId="6F35E3F3" w14:textId="77777777" w:rsidR="004A321A" w:rsidRDefault="004A321A" w:rsidP="004A321A">
      <w:pPr>
        <w:pStyle w:val="5"/>
        <w:rPr>
          <w:bCs/>
        </w:rPr>
      </w:pPr>
    </w:p>
    <w:p w14:paraId="0176E53B" w14:textId="77777777" w:rsidR="004A321A" w:rsidRPr="00CF1B1A" w:rsidRDefault="004A321A" w:rsidP="00CF1B1A">
      <w:pPr>
        <w:pStyle w:val="5"/>
        <w:jc w:val="center"/>
        <w:rPr>
          <w:b/>
          <w:bCs/>
        </w:rPr>
      </w:pPr>
      <w:r w:rsidRPr="00AD06A7">
        <w:rPr>
          <w:b/>
          <w:bCs/>
        </w:rPr>
        <w:t xml:space="preserve">Раздел 4. Информация по ресурсному обеспечению </w:t>
      </w:r>
      <w:r>
        <w:rPr>
          <w:b/>
          <w:bCs/>
        </w:rPr>
        <w:t xml:space="preserve">муниципальной </w:t>
      </w:r>
      <w:r w:rsidRPr="00AD06A7">
        <w:rPr>
          <w:b/>
          <w:bCs/>
        </w:rPr>
        <w:t>программы «Защита</w:t>
      </w:r>
      <w:r>
        <w:rPr>
          <w:b/>
          <w:bCs/>
        </w:rPr>
        <w:t xml:space="preserve"> </w:t>
      </w:r>
      <w:r w:rsidRPr="00AD06A7">
        <w:rPr>
          <w:b/>
          <w:bCs/>
        </w:rPr>
        <w:t xml:space="preserve">населения и территории от чрезвычайных ситуаций, обеспечение </w:t>
      </w:r>
      <w:r>
        <w:rPr>
          <w:b/>
          <w:bCs/>
        </w:rPr>
        <w:t xml:space="preserve"> </w:t>
      </w:r>
      <w:r w:rsidRPr="00AD06A7">
        <w:rPr>
          <w:b/>
          <w:bCs/>
        </w:rPr>
        <w:t>пожарной безопасности и безопасности людей на водных объектах»</w:t>
      </w:r>
    </w:p>
    <w:p w14:paraId="4944B6F7" w14:textId="78F2977C" w:rsidR="004A321A" w:rsidRPr="00332055" w:rsidRDefault="004A321A" w:rsidP="000D0E33">
      <w:pPr>
        <w:pStyle w:val="5"/>
        <w:ind w:firstLine="708"/>
        <w:jc w:val="both"/>
        <w:rPr>
          <w:bCs/>
          <w:color w:val="auto"/>
        </w:rPr>
      </w:pPr>
      <w:r w:rsidRPr="00332055">
        <w:rPr>
          <w:bCs/>
          <w:color w:val="auto"/>
        </w:rPr>
        <w:t xml:space="preserve">Финансовое обеспечение реализации </w:t>
      </w:r>
      <w:proofErr w:type="gramStart"/>
      <w:r w:rsidRPr="00332055">
        <w:rPr>
          <w:bCs/>
          <w:color w:val="auto"/>
        </w:rPr>
        <w:t>муниципальной  программы</w:t>
      </w:r>
      <w:proofErr w:type="gramEnd"/>
      <w:r w:rsidRPr="00332055">
        <w:rPr>
          <w:bCs/>
          <w:color w:val="auto"/>
        </w:rPr>
        <w:t xml:space="preserve"> осуществляется за счет средств бюджета </w:t>
      </w:r>
      <w:r w:rsidR="00723829" w:rsidRPr="00332055">
        <w:rPr>
          <w:color w:val="auto"/>
        </w:rPr>
        <w:t>Новобессергеневского</w:t>
      </w:r>
      <w:r w:rsidR="000D0E33">
        <w:rPr>
          <w:bCs/>
          <w:color w:val="auto"/>
        </w:rPr>
        <w:t xml:space="preserve"> </w:t>
      </w:r>
      <w:r w:rsidRPr="00332055">
        <w:rPr>
          <w:bCs/>
          <w:color w:val="auto"/>
        </w:rPr>
        <w:t>сельского поселения.</w:t>
      </w:r>
    </w:p>
    <w:p w14:paraId="6C2BF3DA" w14:textId="7C19B698" w:rsidR="00B560A0" w:rsidRDefault="00AA1A5D" w:rsidP="00B560A0">
      <w:pPr>
        <w:pStyle w:val="5"/>
        <w:rPr>
          <w:color w:val="auto"/>
        </w:rPr>
      </w:pPr>
      <w:r>
        <w:rPr>
          <w:color w:val="auto"/>
        </w:rPr>
        <w:t>2014 – 202</w:t>
      </w:r>
      <w:r w:rsidR="000D0E33">
        <w:rPr>
          <w:color w:val="auto"/>
        </w:rPr>
        <w:t>4</w:t>
      </w:r>
      <w:r w:rsidR="00B560A0">
        <w:rPr>
          <w:color w:val="auto"/>
        </w:rPr>
        <w:t xml:space="preserve"> </w:t>
      </w:r>
      <w:r w:rsidR="004A321A" w:rsidRPr="00332055">
        <w:rPr>
          <w:color w:val="auto"/>
        </w:rPr>
        <w:t>годы</w:t>
      </w:r>
      <w:r w:rsidR="00B560A0">
        <w:rPr>
          <w:color w:val="auto"/>
        </w:rPr>
        <w:t xml:space="preserve"> </w:t>
      </w:r>
    </w:p>
    <w:p w14:paraId="6D36DA7E" w14:textId="77777777" w:rsidR="00AA1A5D" w:rsidRPr="00332055" w:rsidRDefault="00AA1A5D" w:rsidP="00AA1A5D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14:paraId="6C690DFB" w14:textId="77777777" w:rsidR="00AA1A5D" w:rsidRPr="00332055" w:rsidRDefault="00AA1A5D" w:rsidP="00AA1A5D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14:paraId="154A39EB" w14:textId="77777777" w:rsidR="00AA1A5D" w:rsidRPr="00332055" w:rsidRDefault="00AA1A5D" w:rsidP="00AA1A5D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14:paraId="5B9C96DB" w14:textId="77777777" w:rsidR="00AA1A5D" w:rsidRPr="00332055" w:rsidRDefault="00AA1A5D" w:rsidP="00AA1A5D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14:paraId="21542906" w14:textId="77777777" w:rsidR="00AA1A5D" w:rsidRPr="00332055" w:rsidRDefault="00AA1A5D" w:rsidP="00AA1A5D">
      <w:pPr>
        <w:pStyle w:val="5"/>
        <w:rPr>
          <w:color w:val="auto"/>
        </w:rPr>
      </w:pPr>
      <w:r>
        <w:rPr>
          <w:color w:val="auto"/>
        </w:rPr>
        <w:t>2018 год – 41</w:t>
      </w:r>
      <w:r w:rsidRPr="00332055">
        <w:rPr>
          <w:color w:val="auto"/>
        </w:rPr>
        <w:t>,</w:t>
      </w:r>
      <w:r>
        <w:rPr>
          <w:color w:val="auto"/>
        </w:rPr>
        <w:t>4</w:t>
      </w:r>
      <w:r w:rsidRPr="00332055">
        <w:rPr>
          <w:color w:val="auto"/>
        </w:rPr>
        <w:t xml:space="preserve"> тыс. рублей;</w:t>
      </w:r>
    </w:p>
    <w:p w14:paraId="34B6A060" w14:textId="77777777" w:rsidR="00AA1A5D" w:rsidRPr="00332055" w:rsidRDefault="00AA1A5D" w:rsidP="00AA1A5D">
      <w:pPr>
        <w:pStyle w:val="5"/>
        <w:rPr>
          <w:color w:val="auto"/>
        </w:rPr>
      </w:pPr>
      <w:r>
        <w:rPr>
          <w:color w:val="auto"/>
        </w:rPr>
        <w:t>2019 год – 45,9</w:t>
      </w:r>
      <w:r w:rsidRPr="00332055">
        <w:rPr>
          <w:color w:val="auto"/>
        </w:rPr>
        <w:t xml:space="preserve"> тыс. рублей;</w:t>
      </w:r>
    </w:p>
    <w:p w14:paraId="6D8F1325" w14:textId="77777777" w:rsidR="000D0E33" w:rsidRDefault="00AA1A5D" w:rsidP="00AA1A5D">
      <w:pPr>
        <w:pStyle w:val="5"/>
        <w:rPr>
          <w:color w:val="auto"/>
        </w:rPr>
      </w:pPr>
      <w:r>
        <w:rPr>
          <w:color w:val="auto"/>
        </w:rPr>
        <w:t>2020 год – 184,</w:t>
      </w:r>
      <w:proofErr w:type="gramStart"/>
      <w:r>
        <w:rPr>
          <w:color w:val="auto"/>
        </w:rPr>
        <w:t>4  тыс.</w:t>
      </w:r>
      <w:proofErr w:type="gramEnd"/>
      <w:r>
        <w:rPr>
          <w:color w:val="auto"/>
        </w:rPr>
        <w:t xml:space="preserve"> рублей;</w:t>
      </w:r>
    </w:p>
    <w:p w14:paraId="13BE2995" w14:textId="5ABBB156" w:rsidR="00AA1A5D" w:rsidRDefault="00AA1A5D" w:rsidP="00AA1A5D">
      <w:pPr>
        <w:pStyle w:val="5"/>
        <w:rPr>
          <w:color w:val="auto"/>
        </w:rPr>
      </w:pPr>
      <w:r w:rsidRPr="000D0E33">
        <w:rPr>
          <w:color w:val="auto"/>
          <w:highlight w:val="yellow"/>
        </w:rPr>
        <w:t>2021 год – 200,</w:t>
      </w:r>
      <w:proofErr w:type="gramStart"/>
      <w:r w:rsidRPr="000D0E33">
        <w:rPr>
          <w:color w:val="auto"/>
          <w:highlight w:val="yellow"/>
        </w:rPr>
        <w:t>0</w:t>
      </w:r>
      <w:r>
        <w:rPr>
          <w:color w:val="auto"/>
        </w:rPr>
        <w:t xml:space="preserve">  тыс.</w:t>
      </w:r>
      <w:proofErr w:type="gramEnd"/>
      <w:r>
        <w:rPr>
          <w:color w:val="auto"/>
        </w:rPr>
        <w:t xml:space="preserve"> рублей;</w:t>
      </w:r>
    </w:p>
    <w:p w14:paraId="014DF021" w14:textId="77777777" w:rsidR="00AA1A5D" w:rsidRDefault="00AA1A5D" w:rsidP="00AA1A5D">
      <w:pPr>
        <w:rPr>
          <w:lang w:eastAsia="ru-RU"/>
        </w:rPr>
      </w:pPr>
      <w:r>
        <w:rPr>
          <w:lang w:eastAsia="ru-RU"/>
        </w:rPr>
        <w:t xml:space="preserve">2022 год   – 200,0 </w:t>
      </w:r>
      <w:proofErr w:type="gramStart"/>
      <w:r>
        <w:rPr>
          <w:lang w:eastAsia="ru-RU"/>
        </w:rPr>
        <w:t>тыс.рублей</w:t>
      </w:r>
      <w:proofErr w:type="gramEnd"/>
      <w:r>
        <w:rPr>
          <w:lang w:eastAsia="ru-RU"/>
        </w:rPr>
        <w:t>;</w:t>
      </w:r>
    </w:p>
    <w:p w14:paraId="2601E1E7" w14:textId="143C9E6B" w:rsidR="00AA1A5D" w:rsidRDefault="00AA1A5D" w:rsidP="00AA1A5D">
      <w:pPr>
        <w:rPr>
          <w:lang w:eastAsia="ru-RU"/>
        </w:rPr>
      </w:pPr>
      <w:r>
        <w:rPr>
          <w:lang w:eastAsia="ru-RU"/>
        </w:rPr>
        <w:t xml:space="preserve">2023 </w:t>
      </w:r>
      <w:proofErr w:type="gramStart"/>
      <w:r>
        <w:rPr>
          <w:lang w:eastAsia="ru-RU"/>
        </w:rPr>
        <w:t>год  -</w:t>
      </w:r>
      <w:proofErr w:type="gramEnd"/>
      <w:r>
        <w:rPr>
          <w:lang w:eastAsia="ru-RU"/>
        </w:rPr>
        <w:t xml:space="preserve">   200,0 </w:t>
      </w:r>
      <w:proofErr w:type="spellStart"/>
      <w:r>
        <w:rPr>
          <w:lang w:eastAsia="ru-RU"/>
        </w:rPr>
        <w:t>тыс.рублей</w:t>
      </w:r>
      <w:proofErr w:type="spellEnd"/>
      <w:r w:rsidR="000D0E33">
        <w:rPr>
          <w:lang w:eastAsia="ru-RU"/>
        </w:rPr>
        <w:t>;</w:t>
      </w:r>
    </w:p>
    <w:p w14:paraId="74963261" w14:textId="7A4AD6C8" w:rsidR="000D0E33" w:rsidRPr="00B560A0" w:rsidRDefault="000D0E33" w:rsidP="00AA1A5D">
      <w:pPr>
        <w:rPr>
          <w:lang w:eastAsia="ru-RU"/>
        </w:rPr>
      </w:pPr>
      <w:r>
        <w:rPr>
          <w:lang w:eastAsia="ru-RU"/>
        </w:rPr>
        <w:t>2024 год -200,0 тыс. рублей.</w:t>
      </w:r>
    </w:p>
    <w:p w14:paraId="31443270" w14:textId="77777777" w:rsidR="00B560A0" w:rsidRPr="00B560A0" w:rsidRDefault="00B560A0" w:rsidP="00B560A0">
      <w:pPr>
        <w:rPr>
          <w:lang w:eastAsia="ru-RU"/>
        </w:rPr>
      </w:pPr>
    </w:p>
    <w:p w14:paraId="204FB7A9" w14:textId="77777777" w:rsidR="004A321A" w:rsidRPr="00CF1B1A" w:rsidRDefault="004A321A" w:rsidP="00B560A0">
      <w:pPr>
        <w:pStyle w:val="5"/>
        <w:rPr>
          <w:color w:val="auto"/>
        </w:rPr>
      </w:pPr>
      <w:r>
        <w:rPr>
          <w:b/>
          <w:bCs/>
        </w:rPr>
        <w:lastRenderedPageBreak/>
        <w:t>5</w:t>
      </w:r>
      <w:r w:rsidRPr="004368C6">
        <w:rPr>
          <w:b/>
          <w:bCs/>
        </w:rPr>
        <w:t>. Методика оценки эффективности</w:t>
      </w:r>
      <w:r>
        <w:rPr>
          <w:b/>
          <w:bCs/>
        </w:rPr>
        <w:t xml:space="preserve"> </w:t>
      </w:r>
      <w:r w:rsidRPr="004368C6">
        <w:rPr>
          <w:b/>
          <w:bCs/>
        </w:rPr>
        <w:t>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D459CBC" w14:textId="77777777" w:rsidR="004A321A" w:rsidRDefault="004A321A" w:rsidP="004A321A">
      <w:pPr>
        <w:pStyle w:val="5"/>
        <w:rPr>
          <w:bCs/>
        </w:rPr>
      </w:pPr>
    </w:p>
    <w:p w14:paraId="629A9B52" w14:textId="77777777"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представляет собой алгоритм оценки фактической эффективности в процессе и </w:t>
      </w:r>
      <w:r>
        <w:rPr>
          <w:bCs/>
        </w:rPr>
        <w:t>по итогам реализации муниципальной</w:t>
      </w:r>
      <w:r w:rsidRPr="00B032B8">
        <w:rPr>
          <w:bCs/>
        </w:rPr>
        <w:t xml:space="preserve"> программы и основана на оценке результативности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с учетом объема ресурсов, направленных на ее реализацию.</w:t>
      </w:r>
    </w:p>
    <w:p w14:paraId="604571C4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В рамках методики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предусмотрен алгоритм установленных пороговых значений целевых показателей (индикаторов)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14:paraId="632A4D9C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Превышение  (не достижение) таких пороговых значений свидетельствует об эффективной (неэффективной)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14:paraId="68F0389B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предусматривает возможность проведения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течение ее реализации не реже чем один раз в год.</w:t>
      </w:r>
    </w:p>
    <w:p w14:paraId="62B87177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 </w:t>
      </w:r>
    </w:p>
    <w:p w14:paraId="58E5D64B" w14:textId="77777777" w:rsidR="004A321A" w:rsidRDefault="004A321A" w:rsidP="004A321A">
      <w:pPr>
        <w:pStyle w:val="5"/>
        <w:jc w:val="both"/>
      </w:pPr>
      <w:r w:rsidRPr="00B032B8"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</w:t>
      </w:r>
      <w:r>
        <w:t>чайных ситуаций и происшествий.</w:t>
      </w:r>
    </w:p>
    <w:p w14:paraId="045AE2F3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на основе:</w:t>
      </w:r>
    </w:p>
    <w:p w14:paraId="2DC146BD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оценки степени достижения целей и решения задач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путем сопоставления фактически достигнутых значений индикаторов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и их плановых и прогнозируемых значений, приведенных в приложении № 3 к государственной программе, по формуле:</w:t>
      </w:r>
    </w:p>
    <w:p w14:paraId="6AC39EEB" w14:textId="77777777"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=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/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* 100%,</w:t>
      </w:r>
    </w:p>
    <w:p w14:paraId="6DB48A8A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14:paraId="4233C2EC" w14:textId="77777777"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– степень достижения целей (решения задач);</w:t>
      </w:r>
    </w:p>
    <w:p w14:paraId="56C9BC10" w14:textId="77777777"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– фактическое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программы;</w:t>
      </w:r>
    </w:p>
    <w:p w14:paraId="144093F9" w14:textId="77777777"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плановое (прогнозируемое)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14:paraId="0C7968FD" w14:textId="77777777" w:rsidR="004A321A" w:rsidRPr="00B032B8" w:rsidRDefault="004A321A" w:rsidP="004A321A">
      <w:pPr>
        <w:pStyle w:val="5"/>
        <w:jc w:val="both"/>
        <w:rPr>
          <w:bCs/>
        </w:rPr>
      </w:pPr>
    </w:p>
    <w:p w14:paraId="28BD67DC" w14:textId="77777777"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lastRenderedPageBreak/>
        <w:t>2. </w:t>
      </w:r>
      <w:r w:rsidRPr="00B032B8">
        <w:rPr>
          <w:bCs/>
        </w:rPr>
        <w:t xml:space="preserve">степени соответствия запланированному уровню затрат и эффективности использования средств областного бюджета ресурсного обеспечения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путем сопоставления фактических и плановых объемов финансирования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и ее подпрограмм, представленных в приложении № 1 к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программе, по формуле:</w:t>
      </w:r>
    </w:p>
    <w:p w14:paraId="0546345F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 xml:space="preserve"> =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/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</w:rPr>
        <w:t xml:space="preserve"> * 100%,</w:t>
      </w:r>
    </w:p>
    <w:p w14:paraId="7153E4FE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14:paraId="3A84E53A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 xml:space="preserve">ф </w:t>
      </w:r>
      <w:r w:rsidRPr="00B032B8">
        <w:rPr>
          <w:bCs/>
        </w:rPr>
        <w:t xml:space="preserve">– 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(подпрограмм);</w:t>
      </w:r>
    </w:p>
    <w:p w14:paraId="175AACC7" w14:textId="77777777"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фактический объем финансовых ресурсов, направленных на реализацию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(подпрограммы);</w:t>
      </w:r>
    </w:p>
    <w:p w14:paraId="0CA30572" w14:textId="77777777"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плановый объем финансирования ресурсов на реализацию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 на соответствующий отчетный период.</w:t>
      </w:r>
    </w:p>
    <w:p w14:paraId="65148DE6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департаментом по предупреждению и ликвидации чрезвычайных ситуаций Ростовской области до 1 марта года, следующего за отчетным.</w:t>
      </w:r>
    </w:p>
    <w:p w14:paraId="6094A631" w14:textId="77777777"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высоким уровнем эффективности, если:</w:t>
      </w:r>
    </w:p>
    <w:p w14:paraId="41B88662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90 процентов;</w:t>
      </w:r>
    </w:p>
    <w:p w14:paraId="5F083C9C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не менее 95 процентов мероприятий, запланированных на отчетный год, выполнены в полном объеме.</w:t>
      </w:r>
    </w:p>
    <w:p w14:paraId="5A0A12CC" w14:textId="77777777"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удовлетворительным уровнем эффективности, если:</w:t>
      </w:r>
    </w:p>
    <w:p w14:paraId="4F800C0D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70 процентов;</w:t>
      </w:r>
    </w:p>
    <w:p w14:paraId="7E5B36CB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не менее 80 процентов мероприятий, запланированных на отчетный год, выполнены в полном объеме.</w:t>
      </w:r>
    </w:p>
    <w:p w14:paraId="0C52156A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Если реализация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14:paraId="26F90CF1" w14:textId="77777777" w:rsidR="00723829" w:rsidRDefault="00723829" w:rsidP="00CF1B1A">
      <w:pPr>
        <w:pStyle w:val="5"/>
        <w:rPr>
          <w:b/>
          <w:bCs/>
        </w:rPr>
      </w:pPr>
    </w:p>
    <w:p w14:paraId="3B72345F" w14:textId="77777777" w:rsidR="004A321A" w:rsidRPr="004368C6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Раздел 6</w:t>
      </w:r>
      <w:r w:rsidRPr="004368C6">
        <w:rPr>
          <w:b/>
          <w:bCs/>
        </w:rPr>
        <w:t xml:space="preserve">. Порядок взаимодействия ответственного </w:t>
      </w:r>
      <w:r w:rsidRPr="004368C6">
        <w:rPr>
          <w:b/>
          <w:bCs/>
        </w:rPr>
        <w:br/>
        <w:t xml:space="preserve">исполнителя и участников </w:t>
      </w:r>
      <w:r>
        <w:rPr>
          <w:b/>
          <w:bCs/>
        </w:rPr>
        <w:t>муниципальной</w:t>
      </w:r>
      <w:r w:rsidRPr="004368C6">
        <w:rPr>
          <w:b/>
          <w:bCs/>
        </w:rPr>
        <w:t xml:space="preserve"> программы «Защита населения и территории от чрезвычайных ситуаций, </w:t>
      </w:r>
      <w:r w:rsidRPr="004368C6">
        <w:rPr>
          <w:b/>
          <w:bCs/>
        </w:rPr>
        <w:br/>
        <w:t>обеспечение пожарной безопасности и безопасности людей на водных объектах»</w:t>
      </w:r>
    </w:p>
    <w:p w14:paraId="274FEA8B" w14:textId="77777777" w:rsidR="004A321A" w:rsidRDefault="004A321A" w:rsidP="004A321A">
      <w:pPr>
        <w:pStyle w:val="5"/>
      </w:pPr>
    </w:p>
    <w:p w14:paraId="3FE59BA8" w14:textId="77777777" w:rsidR="004A321A" w:rsidRPr="005A593F" w:rsidRDefault="004A321A" w:rsidP="004A321A">
      <w:pPr>
        <w:pStyle w:val="5"/>
        <w:ind w:firstLine="708"/>
        <w:jc w:val="both"/>
      </w:pPr>
      <w:r w:rsidRPr="005A593F">
        <w:t xml:space="preserve">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</w:t>
      </w:r>
      <w:r w:rsidRPr="005A593F">
        <w:lastRenderedPageBreak/>
        <w:t>определяет формы и методы управления реализацией муниципальной программы.</w:t>
      </w:r>
    </w:p>
    <w:p w14:paraId="6691489B" w14:textId="77777777" w:rsidR="004A321A" w:rsidRPr="00DC64EB" w:rsidRDefault="004A321A" w:rsidP="004A321A">
      <w:pPr>
        <w:pStyle w:val="5"/>
        <w:jc w:val="both"/>
      </w:pPr>
      <w:r w:rsidRPr="00DC64EB"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14:paraId="6E9B5492" w14:textId="498DA557" w:rsidR="004A321A" w:rsidRPr="005A593F" w:rsidRDefault="004A321A" w:rsidP="004A321A">
      <w:pPr>
        <w:pStyle w:val="5"/>
        <w:jc w:val="both"/>
      </w:pPr>
      <w:r w:rsidRPr="005A593F">
        <w:t xml:space="preserve">План реализации разрабатывается ответственным исполнителем муниципальной программы совместно с участниками муниципальной программы и утверждается актом не позднее 5 рабочих дней со дня утверждения постановлением </w:t>
      </w:r>
      <w:r w:rsidR="000D0E33">
        <w:t>а</w:t>
      </w:r>
      <w:r w:rsidRPr="005A593F">
        <w:t xml:space="preserve">дминистрации </w:t>
      </w:r>
      <w:r w:rsidR="00DE4438">
        <w:t>Новобессергеневского</w:t>
      </w:r>
      <w:r>
        <w:t xml:space="preserve"> сельского поселения</w:t>
      </w:r>
      <w:r w:rsidRPr="005A593F">
        <w:t xml:space="preserve"> муниципальной программы и далее ежегодно, не позднее 1 декабря текущего года.</w:t>
      </w:r>
    </w:p>
    <w:p w14:paraId="58086551" w14:textId="77777777" w:rsidR="004A321A" w:rsidRPr="005A593F" w:rsidRDefault="004A321A" w:rsidP="004A321A">
      <w:pPr>
        <w:pStyle w:val="5"/>
        <w:jc w:val="both"/>
      </w:pPr>
      <w:r w:rsidRPr="005A593F">
        <w:t>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14:paraId="5523AD11" w14:textId="77777777" w:rsidR="004A321A" w:rsidRPr="00056D78" w:rsidRDefault="004A321A" w:rsidP="004A321A">
      <w:pPr>
        <w:pStyle w:val="5"/>
        <w:jc w:val="both"/>
      </w:pPr>
      <w:r w:rsidRPr="00056D78">
        <w:t>Контроль за исполнением муниципальной программы осуществляется ответственным исполнителем муниципальной программы.</w:t>
      </w:r>
    </w:p>
    <w:p w14:paraId="54B33A71" w14:textId="77777777" w:rsidR="004A321A" w:rsidRPr="00056D78" w:rsidRDefault="004A321A" w:rsidP="004A321A">
      <w:pPr>
        <w:pStyle w:val="5"/>
        <w:jc w:val="both"/>
      </w:pPr>
      <w:r>
        <w:t>О</w:t>
      </w:r>
      <w:r w:rsidRPr="00056D78">
        <w:t>тчет об исполнении плана реализации по итогам:</w:t>
      </w:r>
    </w:p>
    <w:p w14:paraId="7AD5F603" w14:textId="77777777" w:rsidR="004A321A" w:rsidRPr="00DC64EB" w:rsidRDefault="004A321A" w:rsidP="004A321A">
      <w:pPr>
        <w:pStyle w:val="5"/>
        <w:jc w:val="both"/>
      </w:pPr>
      <w:r w:rsidRPr="00DC64EB">
        <w:t>полугодия, 9 месяцев – до 15-го числа второго месяца, следующего за отчетным периодом;</w:t>
      </w:r>
    </w:p>
    <w:p w14:paraId="7D4BBFAE" w14:textId="77777777" w:rsidR="004A321A" w:rsidRPr="00DC64EB" w:rsidRDefault="004A321A" w:rsidP="004A321A">
      <w:pPr>
        <w:pStyle w:val="5"/>
        <w:jc w:val="both"/>
      </w:pPr>
      <w:r w:rsidRPr="00DC64EB">
        <w:t>за год – до 1 марта года, следующего за отчетным.</w:t>
      </w:r>
    </w:p>
    <w:p w14:paraId="5E057A4F" w14:textId="77777777" w:rsidR="004A321A" w:rsidRPr="00DC64EB" w:rsidRDefault="004A321A" w:rsidP="004A321A">
      <w:pPr>
        <w:pStyle w:val="5"/>
        <w:jc w:val="both"/>
      </w:pPr>
      <w:r w:rsidRPr="00DC64EB"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программ </w:t>
      </w:r>
      <w:r w:rsidR="00DE4438">
        <w:t>Новобессергеневского</w:t>
      </w:r>
      <w:r>
        <w:t xml:space="preserve"> сельского поселения</w:t>
      </w:r>
      <w:r w:rsidRPr="00DC64EB">
        <w:t xml:space="preserve"> (далее – методические рекомендации).</w:t>
      </w:r>
    </w:p>
    <w:p w14:paraId="13320B88" w14:textId="1F6E5A5D" w:rsidR="004A321A" w:rsidRPr="00056D78" w:rsidRDefault="004A321A" w:rsidP="004A321A">
      <w:pPr>
        <w:pStyle w:val="5"/>
        <w:jc w:val="both"/>
      </w:pPr>
      <w:r w:rsidRPr="00056D78">
        <w:t xml:space="preserve">Отчет об исполнении плана реализации после рассмотрения на коллегии </w:t>
      </w:r>
      <w:r w:rsidR="000D0E33">
        <w:t>а</w:t>
      </w:r>
      <w:r w:rsidRPr="00056D78">
        <w:t xml:space="preserve">дминистрации Неклиновского района подлежит размещению ответственным исполнителем муниципальной программы в течение 5 рабочих дней на официальном сайте </w:t>
      </w:r>
      <w:r w:rsidR="000D0E33">
        <w:t>а</w:t>
      </w:r>
      <w:r w:rsidRPr="00056D78">
        <w:t xml:space="preserve">дминистрации </w:t>
      </w:r>
      <w:r w:rsidR="00DE4438">
        <w:t xml:space="preserve">Новобессергеневского </w:t>
      </w:r>
      <w:r>
        <w:t>сельского поселения</w:t>
      </w:r>
      <w:r w:rsidRPr="00056D78">
        <w:t xml:space="preserve"> в информационно-телекоммуникационной сети Интернет. </w:t>
      </w:r>
    </w:p>
    <w:p w14:paraId="01F12A4A" w14:textId="77777777" w:rsidR="004A321A" w:rsidRPr="00DC64EB" w:rsidRDefault="004A321A" w:rsidP="004A321A">
      <w:pPr>
        <w:pStyle w:val="5"/>
        <w:jc w:val="both"/>
      </w:pPr>
      <w:r w:rsidRPr="00DC64EB">
        <w:t>Отчет о реализации муниципальной программы за год (далее – годовой отчет) формиру</w:t>
      </w:r>
      <w:r>
        <w:t xml:space="preserve">ется ответственным исполнителем, </w:t>
      </w:r>
      <w:r w:rsidRPr="00DC64EB">
        <w:t>в порядке и сроки, установленные Порядком.</w:t>
      </w:r>
    </w:p>
    <w:p w14:paraId="1BF0101C" w14:textId="77777777" w:rsidR="004A321A" w:rsidRPr="00DC64EB" w:rsidRDefault="004A321A" w:rsidP="004A321A">
      <w:pPr>
        <w:pStyle w:val="5"/>
        <w:jc w:val="both"/>
      </w:pPr>
      <w:r w:rsidRPr="00DC64EB">
        <w:t>Годовой отчет имеет следующую структуру:</w:t>
      </w:r>
    </w:p>
    <w:p w14:paraId="63A6B0A1" w14:textId="77777777" w:rsidR="004A321A" w:rsidRPr="00DC64EB" w:rsidRDefault="004A321A" w:rsidP="004A321A">
      <w:pPr>
        <w:pStyle w:val="5"/>
        <w:jc w:val="both"/>
      </w:pPr>
      <w:r w:rsidRPr="00DC64EB">
        <w:t>конкретные результаты реализации муниципальной программы, достигнутые за отчетный год;</w:t>
      </w:r>
    </w:p>
    <w:p w14:paraId="0CD2F2A6" w14:textId="77777777" w:rsidR="004A321A" w:rsidRPr="00DC64EB" w:rsidRDefault="004A321A" w:rsidP="004A321A">
      <w:pPr>
        <w:pStyle w:val="5"/>
        <w:jc w:val="both"/>
      </w:pPr>
      <w:r w:rsidRPr="00DC64EB">
        <w:t>результаты реализации основных мероприятий и мероприятий ведомственных целевых программ в разрезе подпрограмм муниципальной программы;</w:t>
      </w:r>
    </w:p>
    <w:p w14:paraId="13B37BD6" w14:textId="77777777" w:rsidR="004A321A" w:rsidRPr="00DC64EB" w:rsidRDefault="004A321A" w:rsidP="004A321A">
      <w:pPr>
        <w:pStyle w:val="5"/>
        <w:jc w:val="both"/>
      </w:pPr>
      <w:r w:rsidRPr="00DC64EB">
        <w:t>результаты реализации мер муниципального и правового регулирования;</w:t>
      </w:r>
    </w:p>
    <w:p w14:paraId="67A276B0" w14:textId="77777777" w:rsidR="004A321A" w:rsidRPr="00DC64EB" w:rsidRDefault="004A321A" w:rsidP="004A321A">
      <w:pPr>
        <w:pStyle w:val="5"/>
        <w:jc w:val="both"/>
      </w:pPr>
      <w:r w:rsidRPr="00DC64EB">
        <w:lastRenderedPageBreak/>
        <w:t xml:space="preserve">результаты использования бюджетных средств на реализацию мероприятий муниципальной программы; </w:t>
      </w:r>
    </w:p>
    <w:p w14:paraId="5EB035BF" w14:textId="77777777" w:rsidR="004A321A" w:rsidRPr="00DC64EB" w:rsidRDefault="004A321A" w:rsidP="004A321A">
      <w:pPr>
        <w:pStyle w:val="5"/>
        <w:jc w:val="both"/>
      </w:pPr>
      <w:r w:rsidRPr="00DC64EB">
        <w:t>сведения о достижении значений показателей (индикаторов) муниципальной программы;</w:t>
      </w:r>
    </w:p>
    <w:p w14:paraId="290ACB3C" w14:textId="77777777" w:rsidR="004A321A" w:rsidRPr="00DC64EB" w:rsidRDefault="004A321A" w:rsidP="004A321A">
      <w:pPr>
        <w:pStyle w:val="5"/>
        <w:jc w:val="both"/>
      </w:pPr>
      <w:r w:rsidRPr="00DC64EB">
        <w:t>информация о внесенных ответственным исполнителем изменениях в муниципальную программу;</w:t>
      </w:r>
    </w:p>
    <w:p w14:paraId="1E239763" w14:textId="77777777" w:rsidR="004A321A" w:rsidRDefault="004A321A" w:rsidP="004A321A">
      <w:pPr>
        <w:pStyle w:val="5"/>
        <w:jc w:val="both"/>
      </w:pPr>
      <w:r w:rsidRPr="00DC64EB">
        <w:t>предложения по дальнейшей реализации муниципальной программы.</w:t>
      </w:r>
    </w:p>
    <w:p w14:paraId="56737B98" w14:textId="77777777" w:rsidR="004A321A" w:rsidRPr="00056D78" w:rsidRDefault="004A321A" w:rsidP="004A321A">
      <w:pPr>
        <w:pStyle w:val="5"/>
        <w:jc w:val="both"/>
      </w:pPr>
      <w:r w:rsidRPr="00056D78"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 в соответствии с методическими рекомендациями. </w:t>
      </w:r>
    </w:p>
    <w:p w14:paraId="27594CC3" w14:textId="77777777" w:rsidR="004A321A" w:rsidRPr="00056D78" w:rsidRDefault="004A321A" w:rsidP="004A321A">
      <w:pPr>
        <w:pStyle w:val="5"/>
        <w:jc w:val="both"/>
      </w:pPr>
      <w:r w:rsidRPr="00056D78">
        <w:t xml:space="preserve">По результатам оценки эффективности муниципальной программы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056D78">
        <w:t xml:space="preserve"> на финансовое обеспечение реализации муниципальной программы.</w:t>
      </w:r>
    </w:p>
    <w:p w14:paraId="27E2A6D0" w14:textId="0FCF65DE" w:rsidR="004A321A" w:rsidRPr="007632C4" w:rsidRDefault="004A321A" w:rsidP="004A321A">
      <w:pPr>
        <w:pStyle w:val="5"/>
        <w:jc w:val="both"/>
      </w:pPr>
      <w:r w:rsidRPr="007632C4">
        <w:t xml:space="preserve">В случае принятия решения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7632C4">
        <w:t xml:space="preserve">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</w:t>
      </w:r>
      <w:r w:rsidR="000D0E33">
        <w:t>а</w:t>
      </w:r>
      <w:r w:rsidRPr="007632C4">
        <w:t xml:space="preserve">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</w:t>
      </w:r>
      <w:r w:rsidR="000D0E33">
        <w:t>р</w:t>
      </w:r>
      <w:r w:rsidRPr="007632C4">
        <w:t xml:space="preserve">егламентом </w:t>
      </w:r>
      <w:r w:rsidR="000D0E33">
        <w:t>а</w:t>
      </w:r>
      <w:r w:rsidRPr="007632C4">
        <w:t xml:space="preserve">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</w:p>
    <w:p w14:paraId="3D264876" w14:textId="5DD79A46" w:rsidR="004A321A" w:rsidRPr="007632C4" w:rsidRDefault="004A321A" w:rsidP="004A321A">
      <w:pPr>
        <w:pStyle w:val="5"/>
        <w:jc w:val="both"/>
      </w:pPr>
      <w:bookmarkStart w:id="2" w:name="sub_1033"/>
      <w:r w:rsidRPr="007632C4">
        <w:t xml:space="preserve">Годовой отчет после принятия </w:t>
      </w:r>
      <w:r w:rsidR="000D0E33">
        <w:t>а</w:t>
      </w:r>
      <w:r w:rsidRPr="007632C4">
        <w:t xml:space="preserve">дминистрацией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</w:t>
      </w:r>
      <w:r w:rsidR="000D0E33">
        <w:t>а</w:t>
      </w:r>
      <w:r w:rsidRPr="007632C4">
        <w:t xml:space="preserve">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информационно-телекоммуникационной сети Интернет.</w:t>
      </w:r>
    </w:p>
    <w:p w14:paraId="7D2FAFB4" w14:textId="77777777" w:rsidR="00723829" w:rsidRDefault="00723829" w:rsidP="004A321A">
      <w:pPr>
        <w:pStyle w:val="5"/>
        <w:jc w:val="both"/>
      </w:pPr>
      <w:bookmarkStart w:id="3" w:name="sub_1046"/>
      <w:bookmarkEnd w:id="2"/>
    </w:p>
    <w:p w14:paraId="29749703" w14:textId="75270A6E" w:rsidR="004A321A" w:rsidRPr="007632C4" w:rsidRDefault="004A321A" w:rsidP="0055104B">
      <w:pPr>
        <w:pStyle w:val="5"/>
        <w:ind w:firstLine="708"/>
        <w:jc w:val="both"/>
      </w:pPr>
      <w:r w:rsidRPr="007632C4">
        <w:t xml:space="preserve">Внесение изменений в муниципальную программу осуществляется по инициативе ответственного исполнителя муниципальной программы по согласованию с участниками программы на основании поручения Главы </w:t>
      </w:r>
      <w:r w:rsidR="0055104B">
        <w:t xml:space="preserve">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</w:t>
      </w:r>
      <w:r w:rsidR="000D0E33">
        <w:t>р</w:t>
      </w:r>
      <w:r w:rsidRPr="007632C4">
        <w:t xml:space="preserve">егламентом </w:t>
      </w:r>
      <w:r w:rsidR="00DE00D1">
        <w:t>а</w:t>
      </w:r>
      <w:r w:rsidRPr="007632C4">
        <w:t xml:space="preserve">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</w:p>
    <w:p w14:paraId="78D20E73" w14:textId="1A14792E" w:rsidR="004A321A" w:rsidRPr="00334ACB" w:rsidRDefault="004A321A" w:rsidP="0055104B">
      <w:pPr>
        <w:pStyle w:val="5"/>
        <w:ind w:firstLine="708"/>
        <w:jc w:val="both"/>
      </w:pPr>
      <w:r w:rsidRPr="00334ACB">
        <w:t xml:space="preserve">Ответственный исполнитель муниципальной программы вносит изменения в постановление </w:t>
      </w:r>
      <w:r w:rsidR="00DE00D1">
        <w:t>а</w:t>
      </w:r>
      <w:r w:rsidRPr="00334ACB">
        <w:t xml:space="preserve">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 xml:space="preserve"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</w:t>
      </w:r>
      <w:r w:rsidRPr="00334ACB">
        <w:lastRenderedPageBreak/>
        <w:t xml:space="preserve">исключением изменений наименований основных мероприятий в случаях, установленных бюджетным законодательством.  </w:t>
      </w:r>
    </w:p>
    <w:bookmarkEnd w:id="3"/>
    <w:p w14:paraId="2D81531B" w14:textId="77777777" w:rsidR="004A321A" w:rsidRPr="00334ACB" w:rsidRDefault="004A321A" w:rsidP="0055104B">
      <w:pPr>
        <w:pStyle w:val="5"/>
        <w:ind w:firstLine="708"/>
        <w:jc w:val="both"/>
      </w:pPr>
      <w:r w:rsidRPr="00334ACB">
        <w:t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изменений вносит соответствующие изменения в план реализации.</w:t>
      </w:r>
    </w:p>
    <w:p w14:paraId="555DFA10" w14:textId="3835BB98" w:rsidR="004A321A" w:rsidRPr="00174629" w:rsidRDefault="004A321A" w:rsidP="0055104B">
      <w:pPr>
        <w:pStyle w:val="5"/>
        <w:ind w:firstLine="708"/>
        <w:jc w:val="both"/>
      </w:pPr>
      <w:r w:rsidRPr="00334ACB">
        <w:t xml:space="preserve">Информация о реализации муниципальной программы подлежит размещению на сайте </w:t>
      </w:r>
      <w:r w:rsidR="00DE00D1">
        <w:t>а</w:t>
      </w:r>
      <w:r w:rsidRPr="00334ACB">
        <w:t xml:space="preserve">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>.</w:t>
      </w:r>
      <w:r w:rsidRPr="00174629">
        <w:t xml:space="preserve"> </w:t>
      </w:r>
    </w:p>
    <w:p w14:paraId="114F2E0D" w14:textId="77777777" w:rsidR="004A321A" w:rsidRDefault="004A321A" w:rsidP="004A321A">
      <w:pPr>
        <w:pStyle w:val="5"/>
      </w:pPr>
    </w:p>
    <w:p w14:paraId="25A67454" w14:textId="24E5716E" w:rsidR="004A321A" w:rsidRPr="00A73CAF" w:rsidRDefault="004A321A" w:rsidP="004A321A">
      <w:pPr>
        <w:pStyle w:val="5"/>
        <w:jc w:val="center"/>
        <w:rPr>
          <w:rFonts w:ascii="Arial" w:hAnsi="Arial" w:cs="Arial"/>
          <w:b/>
          <w:sz w:val="24"/>
        </w:rPr>
      </w:pPr>
      <w:r w:rsidRPr="000D67F1">
        <w:rPr>
          <w:b/>
          <w:bCs/>
        </w:rPr>
        <w:t>Раздел</w:t>
      </w:r>
      <w:r w:rsidR="00B6466A" w:rsidRPr="000D67F1">
        <w:rPr>
          <w:b/>
          <w:bCs/>
        </w:rPr>
        <w:t xml:space="preserve"> </w:t>
      </w:r>
      <w:r w:rsidRPr="000D67F1">
        <w:rPr>
          <w:b/>
          <w:bCs/>
        </w:rPr>
        <w:t>7. Подпрограмма</w:t>
      </w:r>
      <w:r w:rsidRPr="000D67F1">
        <w:rPr>
          <w:b/>
        </w:rPr>
        <w:t xml:space="preserve"> </w:t>
      </w:r>
      <w:proofErr w:type="gramStart"/>
      <w:r w:rsidRPr="000D67F1">
        <w:rPr>
          <w:b/>
        </w:rPr>
        <w:t>«</w:t>
      </w:r>
      <w:r w:rsidRPr="000D67F1">
        <w:rPr>
          <w:sz w:val="24"/>
        </w:rPr>
        <w:t xml:space="preserve"> </w:t>
      </w:r>
      <w:r w:rsidRPr="000D67F1">
        <w:rPr>
          <w:b/>
        </w:rPr>
        <w:t>Пожарная</w:t>
      </w:r>
      <w:proofErr w:type="gramEnd"/>
      <w:r w:rsidRPr="000D67F1">
        <w:rPr>
          <w:b/>
        </w:rPr>
        <w:t xml:space="preserve"> безопасность</w:t>
      </w:r>
      <w:r w:rsidR="00381AAE" w:rsidRPr="000D67F1">
        <w:rPr>
          <w:b/>
        </w:rPr>
        <w:t xml:space="preserve"> на территории </w:t>
      </w:r>
      <w:r w:rsidR="00723829" w:rsidRPr="000D67F1">
        <w:rPr>
          <w:b/>
        </w:rPr>
        <w:t>Новобессергеневского</w:t>
      </w:r>
      <w:r w:rsidRPr="000D67F1">
        <w:rPr>
          <w:b/>
        </w:rPr>
        <w:t xml:space="preserve"> сельского поселения»</w:t>
      </w:r>
      <w:r w:rsidRPr="000D67F1">
        <w:rPr>
          <w:b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DC9788E" w14:textId="77777777" w:rsidR="004A321A" w:rsidRPr="00B032B8" w:rsidRDefault="004A321A" w:rsidP="004A321A">
      <w:pPr>
        <w:pStyle w:val="5"/>
        <w:rPr>
          <w:bCs/>
        </w:rPr>
      </w:pPr>
    </w:p>
    <w:p w14:paraId="3522C8B6" w14:textId="77777777" w:rsidR="004A321A" w:rsidRPr="00B032B8" w:rsidRDefault="004A321A" w:rsidP="004A321A">
      <w:pPr>
        <w:pStyle w:val="5"/>
        <w:jc w:val="center"/>
        <w:rPr>
          <w:bCs/>
        </w:rPr>
      </w:pPr>
      <w:r>
        <w:rPr>
          <w:bCs/>
        </w:rPr>
        <w:t>7</w:t>
      </w:r>
      <w:r w:rsidRPr="00B032B8">
        <w:rPr>
          <w:bCs/>
        </w:rPr>
        <w:t>.1. ПАСПОРТ</w:t>
      </w:r>
    </w:p>
    <w:p w14:paraId="127AC1F7" w14:textId="4D96FCF2" w:rsidR="004A321A" w:rsidRPr="00A73CAF" w:rsidRDefault="004A321A" w:rsidP="004A321A">
      <w:pPr>
        <w:pStyle w:val="5"/>
        <w:jc w:val="center"/>
        <w:rPr>
          <w:rFonts w:ascii="Arial" w:hAnsi="Arial" w:cs="Arial"/>
          <w:sz w:val="24"/>
        </w:rPr>
      </w:pPr>
      <w:r w:rsidRPr="00A73CAF">
        <w:t xml:space="preserve">подпрограммы </w:t>
      </w:r>
      <w:proofErr w:type="gramStart"/>
      <w:r w:rsidRPr="00A73CAF">
        <w:t>«</w:t>
      </w:r>
      <w:r w:rsidRPr="00ED1D5B">
        <w:rPr>
          <w:sz w:val="24"/>
        </w:rPr>
        <w:t xml:space="preserve"> </w:t>
      </w:r>
      <w:r w:rsidRPr="00ED1D5B">
        <w:t>Пожарная</w:t>
      </w:r>
      <w:proofErr w:type="gramEnd"/>
      <w:r w:rsidRPr="00ED1D5B">
        <w:t xml:space="preserve"> безопасность </w:t>
      </w:r>
      <w:r w:rsidR="000D67F1">
        <w:t xml:space="preserve">на территории </w:t>
      </w:r>
      <w:r w:rsidR="00723829">
        <w:t>Новобессергеневского</w:t>
      </w:r>
      <w:r w:rsidRPr="00ED1D5B">
        <w:t xml:space="preserve"> сельского поселения</w:t>
      </w:r>
      <w:r w:rsidRPr="00570B88">
        <w:rPr>
          <w:sz w:val="24"/>
        </w:rPr>
        <w:t>»</w:t>
      </w:r>
      <w:r w:rsidRPr="00A73CAF">
        <w:br/>
        <w:t xml:space="preserve">муниципальной программы </w:t>
      </w:r>
      <w:r w:rsidRPr="00A73CAF"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0A6FDE07" w14:textId="77777777" w:rsidR="004A321A" w:rsidRPr="00B032B8" w:rsidRDefault="004A321A" w:rsidP="004A321A">
      <w:pPr>
        <w:pStyle w:val="5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1"/>
        <w:gridCol w:w="673"/>
        <w:gridCol w:w="6407"/>
      </w:tblGrid>
      <w:tr w:rsidR="004A321A" w:rsidRPr="00B032B8" w14:paraId="65CC5F1A" w14:textId="77777777" w:rsidTr="00332055">
        <w:tc>
          <w:tcPr>
            <w:tcW w:w="2523" w:type="dxa"/>
            <w:shd w:val="clear" w:color="auto" w:fill="auto"/>
          </w:tcPr>
          <w:p w14:paraId="00A555FD" w14:textId="77777777"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  <w:p w14:paraId="61E07B2A" w14:textId="77777777"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14:paraId="7BE1D332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217021C6" w14:textId="77777777" w:rsidR="004A321A" w:rsidRPr="00570B88" w:rsidRDefault="004A321A" w:rsidP="00332055">
            <w:pPr>
              <w:pStyle w:val="5"/>
            </w:pPr>
            <w:r w:rsidRPr="00ED1D5B">
              <w:t xml:space="preserve">Пожарная безопасность и защита населения от чрезвычайных ситуаций </w:t>
            </w:r>
            <w:r w:rsidR="00723829">
              <w:t>Новобессергеневского</w:t>
            </w:r>
            <w:r w:rsidR="00723829" w:rsidRPr="00ED1D5B">
              <w:t xml:space="preserve"> </w:t>
            </w:r>
            <w:r w:rsidRPr="00ED1D5B">
              <w:t>сельского поселения»</w:t>
            </w:r>
          </w:p>
        </w:tc>
      </w:tr>
      <w:tr w:rsidR="004A321A" w:rsidRPr="000D67F1" w14:paraId="350D028B" w14:textId="77777777" w:rsidTr="00332055">
        <w:tc>
          <w:tcPr>
            <w:tcW w:w="2523" w:type="dxa"/>
            <w:shd w:val="clear" w:color="auto" w:fill="auto"/>
          </w:tcPr>
          <w:p w14:paraId="6C694ECC" w14:textId="77777777"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14:paraId="1F00C699" w14:textId="77777777"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14:paraId="7BCF9101" w14:textId="77777777"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14:paraId="64FAC0C2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02C1B3D0" w14:textId="77777777"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  <w:p w14:paraId="5C1BE42A" w14:textId="77777777" w:rsidR="004A321A" w:rsidRPr="00570B88" w:rsidRDefault="004A321A" w:rsidP="00332055">
            <w:pPr>
              <w:pStyle w:val="5"/>
            </w:pPr>
          </w:p>
        </w:tc>
      </w:tr>
      <w:tr w:rsidR="004A321A" w:rsidRPr="00B032B8" w14:paraId="3E8221A5" w14:textId="77777777" w:rsidTr="00332055">
        <w:tc>
          <w:tcPr>
            <w:tcW w:w="2523" w:type="dxa"/>
            <w:shd w:val="clear" w:color="auto" w:fill="auto"/>
          </w:tcPr>
          <w:p w14:paraId="4F274C76" w14:textId="77777777" w:rsidR="004A321A" w:rsidRPr="00570B88" w:rsidRDefault="004A321A" w:rsidP="00332055">
            <w:pPr>
              <w:pStyle w:val="5"/>
            </w:pPr>
            <w:r w:rsidRPr="00570B88">
              <w:t>Участники подпрограммы</w:t>
            </w:r>
          </w:p>
          <w:p w14:paraId="31AD2D06" w14:textId="77777777"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14:paraId="5BA51712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6772E9D9" w14:textId="77777777"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поселения</w:t>
            </w:r>
          </w:p>
        </w:tc>
      </w:tr>
      <w:tr w:rsidR="004A321A" w:rsidRPr="00B032B8" w14:paraId="011C35D2" w14:textId="77777777" w:rsidTr="00332055">
        <w:trPr>
          <w:trHeight w:val="995"/>
        </w:trPr>
        <w:tc>
          <w:tcPr>
            <w:tcW w:w="2523" w:type="dxa"/>
            <w:shd w:val="clear" w:color="auto" w:fill="auto"/>
          </w:tcPr>
          <w:p w14:paraId="21517B6E" w14:textId="77777777"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14:paraId="4DF8DF2F" w14:textId="77777777"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14:paraId="5F96FF11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3EC405B8" w14:textId="77777777"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14:paraId="6B0810FD" w14:textId="77777777" w:rsidTr="00332055">
        <w:tc>
          <w:tcPr>
            <w:tcW w:w="2523" w:type="dxa"/>
            <w:shd w:val="clear" w:color="auto" w:fill="auto"/>
          </w:tcPr>
          <w:p w14:paraId="324961D4" w14:textId="77777777" w:rsidR="004A321A" w:rsidRPr="00570B88" w:rsidRDefault="004A321A" w:rsidP="00332055">
            <w:pPr>
              <w:pStyle w:val="5"/>
            </w:pPr>
            <w:r w:rsidRPr="00570B88">
              <w:t>Цели подпрограммы</w:t>
            </w:r>
          </w:p>
          <w:p w14:paraId="443ABFC2" w14:textId="77777777"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14:paraId="1CDB4E3B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2454FA03" w14:textId="77777777"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570B88">
              <w:t xml:space="preserve"> населения и территории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14:paraId="04BFC073" w14:textId="77777777" w:rsidTr="00332055">
        <w:tc>
          <w:tcPr>
            <w:tcW w:w="2523" w:type="dxa"/>
            <w:shd w:val="clear" w:color="auto" w:fill="auto"/>
          </w:tcPr>
          <w:p w14:paraId="2F80BA30" w14:textId="77777777" w:rsidR="004A321A" w:rsidRPr="00570B88" w:rsidRDefault="004A321A" w:rsidP="00332055">
            <w:pPr>
              <w:pStyle w:val="5"/>
            </w:pPr>
            <w:r w:rsidRPr="00570B88">
              <w:t>Задачи подпрограммы</w:t>
            </w:r>
          </w:p>
          <w:p w14:paraId="78739C13" w14:textId="77777777"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14:paraId="0637808A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1A4AD686" w14:textId="77777777"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14:paraId="4414827C" w14:textId="2F8ACFE8"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lastRenderedPageBreak/>
              <w:t>Поддержани</w:t>
            </w:r>
            <w:r w:rsidR="000D67F1">
              <w:t>е</w:t>
            </w:r>
            <w:r w:rsidRPr="00570B88">
              <w:t xml:space="preserve"> в постоянной готовности и реконструкция территориальной системы оповещения населения </w:t>
            </w:r>
            <w:r w:rsidR="00723829">
              <w:t>Новобессергеневского</w:t>
            </w:r>
            <w:r w:rsidRPr="00570B88">
              <w:t xml:space="preserve"> сельского поселения.</w:t>
            </w:r>
            <w:r w:rsidRPr="00570B88">
              <w:rPr>
                <w:rFonts w:eastAsia="Calibri"/>
                <w:lang w:eastAsia="en-US"/>
              </w:rPr>
              <w:t xml:space="preserve"> </w:t>
            </w:r>
          </w:p>
          <w:p w14:paraId="355B25A3" w14:textId="77777777"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</w:p>
        </w:tc>
      </w:tr>
      <w:tr w:rsidR="004A321A" w:rsidRPr="00B032B8" w14:paraId="0ACB2703" w14:textId="77777777" w:rsidTr="00332055">
        <w:tc>
          <w:tcPr>
            <w:tcW w:w="2523" w:type="dxa"/>
            <w:shd w:val="clear" w:color="auto" w:fill="auto"/>
          </w:tcPr>
          <w:p w14:paraId="4B46B446" w14:textId="77777777" w:rsidR="004A321A" w:rsidRPr="00570B88" w:rsidRDefault="004A321A" w:rsidP="00332055">
            <w:pPr>
              <w:pStyle w:val="5"/>
            </w:pPr>
            <w:r w:rsidRPr="00570B88">
              <w:lastRenderedPageBreak/>
              <w:t xml:space="preserve">Целевые индикаторы </w:t>
            </w:r>
          </w:p>
          <w:p w14:paraId="727EB99E" w14:textId="77777777" w:rsidR="004A321A" w:rsidRPr="00570B88" w:rsidRDefault="004A321A" w:rsidP="00332055">
            <w:pPr>
              <w:pStyle w:val="5"/>
            </w:pPr>
            <w:r w:rsidRPr="00570B88">
              <w:t>и показатели</w:t>
            </w:r>
          </w:p>
          <w:p w14:paraId="02A3DA96" w14:textId="77777777"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14:paraId="63056D74" w14:textId="77777777"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14:paraId="6244E77D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087189EB" w14:textId="77777777"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выездов на тушение пожаров;</w:t>
            </w:r>
          </w:p>
          <w:p w14:paraId="06C4B83E" w14:textId="77777777"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спасенных людей при пожарах;</w:t>
            </w:r>
            <w:r w:rsidRPr="00570B88">
              <w:rPr>
                <w:bCs/>
              </w:rPr>
              <w:br/>
            </w:r>
            <w:r w:rsidRPr="00570B88">
              <w:t>количество лекций и бесед, проведенных в общеобразовательных и других учебных заведениях.</w:t>
            </w:r>
          </w:p>
          <w:p w14:paraId="43DCDB05" w14:textId="77777777" w:rsidR="004A321A" w:rsidRPr="00570B88" w:rsidRDefault="004A321A" w:rsidP="00332055">
            <w:pPr>
              <w:pStyle w:val="5"/>
            </w:pPr>
          </w:p>
        </w:tc>
      </w:tr>
      <w:tr w:rsidR="004A321A" w:rsidRPr="00B032B8" w14:paraId="11CB0545" w14:textId="77777777" w:rsidTr="00332055">
        <w:tc>
          <w:tcPr>
            <w:tcW w:w="2523" w:type="dxa"/>
            <w:shd w:val="clear" w:color="auto" w:fill="auto"/>
          </w:tcPr>
          <w:p w14:paraId="2EA4498D" w14:textId="77777777" w:rsidR="004A321A" w:rsidRPr="00570B88" w:rsidRDefault="004A321A" w:rsidP="00332055">
            <w:pPr>
              <w:pStyle w:val="5"/>
            </w:pPr>
            <w:r w:rsidRPr="00570B88">
              <w:t>Этапы и сроки реализации</w:t>
            </w:r>
          </w:p>
          <w:p w14:paraId="6FA6672F" w14:textId="77777777"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14:paraId="5DD1626B" w14:textId="77777777" w:rsidR="004A321A" w:rsidRPr="00570B88" w:rsidRDefault="004A321A" w:rsidP="00332055">
            <w:pPr>
              <w:pStyle w:val="5"/>
            </w:pPr>
          </w:p>
          <w:p w14:paraId="44B995E3" w14:textId="77777777"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14:paraId="1EB7F857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12BED10A" w14:textId="77777777" w:rsidR="004A321A" w:rsidRPr="00D22633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D22633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14:paraId="3D661F49" w14:textId="109BBE5A" w:rsidR="004A321A" w:rsidRPr="00D22633" w:rsidRDefault="004A321A" w:rsidP="00332055">
            <w:pPr>
              <w:pStyle w:val="5"/>
            </w:pPr>
            <w:r w:rsidRPr="00D22633">
              <w:rPr>
                <w:rFonts w:eastAsia="Calibri"/>
                <w:lang w:eastAsia="en-US"/>
              </w:rPr>
              <w:t xml:space="preserve">срок </w:t>
            </w:r>
            <w:r w:rsidR="00AA1A5D" w:rsidRPr="00D22633">
              <w:rPr>
                <w:rFonts w:eastAsia="Calibri"/>
                <w:lang w:eastAsia="en-US"/>
              </w:rPr>
              <w:t>реализации программы 2014 – 202</w:t>
            </w:r>
            <w:r w:rsidR="00DE00D1" w:rsidRPr="00D22633">
              <w:rPr>
                <w:rFonts w:eastAsia="Calibri"/>
                <w:lang w:eastAsia="en-US"/>
              </w:rPr>
              <w:t>4</w:t>
            </w:r>
            <w:r w:rsidRPr="00D22633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4A321A" w:rsidRPr="00B032B8" w14:paraId="4FBC1DEF" w14:textId="77777777" w:rsidTr="00332055">
        <w:tc>
          <w:tcPr>
            <w:tcW w:w="2523" w:type="dxa"/>
            <w:shd w:val="clear" w:color="auto" w:fill="auto"/>
          </w:tcPr>
          <w:p w14:paraId="3495E210" w14:textId="77777777" w:rsidR="004A321A" w:rsidRPr="00570B88" w:rsidRDefault="004A321A" w:rsidP="00332055">
            <w:pPr>
              <w:pStyle w:val="5"/>
            </w:pPr>
            <w:r w:rsidRPr="00570B88">
              <w:t>Ресурсное обеспечение</w:t>
            </w:r>
          </w:p>
          <w:p w14:paraId="750E49EA" w14:textId="77777777"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14:paraId="40368880" w14:textId="77777777"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14:paraId="071F5EF6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598AA948" w14:textId="77777777" w:rsidR="009F0CFB" w:rsidRPr="00D22633" w:rsidRDefault="004A321A" w:rsidP="009F0CF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 xml:space="preserve">Ресурсное </w:t>
            </w:r>
            <w:proofErr w:type="gramStart"/>
            <w:r w:rsidRPr="00D22633">
              <w:rPr>
                <w:color w:val="auto"/>
              </w:rPr>
              <w:t>обеспечение  под</w:t>
            </w:r>
            <w:r w:rsidR="00AA1A5D" w:rsidRPr="00D22633">
              <w:rPr>
                <w:color w:val="auto"/>
              </w:rPr>
              <w:t>программы</w:t>
            </w:r>
            <w:proofErr w:type="gramEnd"/>
            <w:r w:rsidR="00AA1A5D" w:rsidRPr="00D22633">
              <w:rPr>
                <w:color w:val="auto"/>
              </w:rPr>
              <w:t xml:space="preserve">  на период 2014 – 2023</w:t>
            </w:r>
            <w:r w:rsidRPr="00D22633">
              <w:rPr>
                <w:color w:val="auto"/>
              </w:rPr>
              <w:t xml:space="preserve"> годы : </w:t>
            </w:r>
            <w:r w:rsidR="00AA1A5D" w:rsidRPr="00D22633">
              <w:rPr>
                <w:color w:val="auto"/>
              </w:rPr>
              <w:t xml:space="preserve">1250,1 </w:t>
            </w:r>
            <w:r w:rsidR="009F0CFB" w:rsidRPr="00D22633">
              <w:rPr>
                <w:color w:val="auto"/>
              </w:rPr>
              <w:t xml:space="preserve">тыс. рублей, в том числе: </w:t>
            </w:r>
          </w:p>
          <w:p w14:paraId="378D058D" w14:textId="77777777" w:rsidR="009F0CFB" w:rsidRPr="00D22633" w:rsidRDefault="009F0CFB" w:rsidP="009F0CF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2014 год – 62,1 тыс. рублей;</w:t>
            </w:r>
          </w:p>
          <w:p w14:paraId="381AB642" w14:textId="77777777" w:rsidR="009F0CFB" w:rsidRPr="00D22633" w:rsidRDefault="009F0CFB" w:rsidP="009F0CF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2015 год – 116,3  тыс. рублей;</w:t>
            </w:r>
          </w:p>
          <w:p w14:paraId="73CED91E" w14:textId="77777777" w:rsidR="009F0CFB" w:rsidRPr="00D22633" w:rsidRDefault="009F0CFB" w:rsidP="009F0CF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2016 год – 100,0  тыс. рублей;</w:t>
            </w:r>
          </w:p>
          <w:p w14:paraId="616C3740" w14:textId="77777777" w:rsidR="009F0CFB" w:rsidRPr="00D22633" w:rsidRDefault="009F0CFB" w:rsidP="009F0CF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2017 год – 100,0 тыс. рублей;</w:t>
            </w:r>
          </w:p>
          <w:p w14:paraId="0F908D10" w14:textId="77777777" w:rsidR="009F0CFB" w:rsidRPr="00D22633" w:rsidRDefault="0055104B" w:rsidP="009F0CF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2018 год – 41,4</w:t>
            </w:r>
            <w:r w:rsidR="009F0CFB" w:rsidRPr="00D22633">
              <w:rPr>
                <w:color w:val="auto"/>
              </w:rPr>
              <w:t xml:space="preserve"> тыс. рублей;</w:t>
            </w:r>
          </w:p>
          <w:p w14:paraId="37804720" w14:textId="77777777" w:rsidR="009F0CFB" w:rsidRPr="00D22633" w:rsidRDefault="00B560A0" w:rsidP="009F0CF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2019 год – 45,9</w:t>
            </w:r>
            <w:r w:rsidR="009F0CFB" w:rsidRPr="00D22633">
              <w:rPr>
                <w:color w:val="auto"/>
              </w:rPr>
              <w:t xml:space="preserve"> тыс. рублей;</w:t>
            </w:r>
          </w:p>
          <w:p w14:paraId="4F3565D3" w14:textId="77777777" w:rsidR="009F0CFB" w:rsidRPr="00D22633" w:rsidRDefault="00AA1A5D" w:rsidP="009F0CF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2020 год – 184,4</w:t>
            </w:r>
            <w:r w:rsidR="0055104B" w:rsidRPr="00D22633">
              <w:rPr>
                <w:color w:val="auto"/>
              </w:rPr>
              <w:t xml:space="preserve">  тыс. рублей;</w:t>
            </w:r>
          </w:p>
          <w:p w14:paraId="4E902944" w14:textId="77777777" w:rsidR="0055104B" w:rsidRPr="00D22633" w:rsidRDefault="0055104B" w:rsidP="0055104B">
            <w:pPr>
              <w:pStyle w:val="5"/>
              <w:rPr>
                <w:color w:val="auto"/>
              </w:rPr>
            </w:pPr>
            <w:r w:rsidRPr="00D22633">
              <w:rPr>
                <w:color w:val="auto"/>
              </w:rPr>
              <w:t>2021</w:t>
            </w:r>
            <w:r w:rsidR="00B560A0" w:rsidRPr="00D22633">
              <w:rPr>
                <w:color w:val="auto"/>
              </w:rPr>
              <w:t xml:space="preserve"> год – 2</w:t>
            </w:r>
            <w:r w:rsidRPr="00D22633">
              <w:rPr>
                <w:color w:val="auto"/>
              </w:rPr>
              <w:t>00,</w:t>
            </w:r>
            <w:r w:rsidR="00B560A0" w:rsidRPr="00D22633">
              <w:rPr>
                <w:color w:val="auto"/>
              </w:rPr>
              <w:t>0  тыс. рублей;</w:t>
            </w:r>
          </w:p>
          <w:p w14:paraId="0B8BF8D6" w14:textId="6FF05451" w:rsidR="00B560A0" w:rsidRPr="00D22633" w:rsidRDefault="00B560A0" w:rsidP="00B560A0">
            <w:pPr>
              <w:rPr>
                <w:lang w:eastAsia="ru-RU"/>
              </w:rPr>
            </w:pPr>
            <w:r w:rsidRPr="00D22633">
              <w:rPr>
                <w:lang w:eastAsia="ru-RU"/>
              </w:rPr>
              <w:t xml:space="preserve">2022 </w:t>
            </w:r>
            <w:proofErr w:type="gramStart"/>
            <w:r w:rsidRPr="00D22633">
              <w:rPr>
                <w:lang w:eastAsia="ru-RU"/>
              </w:rPr>
              <w:t>год</w:t>
            </w:r>
            <w:r w:rsidR="00AA1A5D" w:rsidRPr="00D22633">
              <w:rPr>
                <w:lang w:eastAsia="ru-RU"/>
              </w:rPr>
              <w:t xml:space="preserve"> </w:t>
            </w:r>
            <w:r w:rsidRPr="00D22633">
              <w:rPr>
                <w:lang w:eastAsia="ru-RU"/>
              </w:rPr>
              <w:t xml:space="preserve"> -</w:t>
            </w:r>
            <w:proofErr w:type="gramEnd"/>
            <w:r w:rsidR="00AA1A5D" w:rsidRPr="00D22633">
              <w:rPr>
                <w:lang w:eastAsia="ru-RU"/>
              </w:rPr>
              <w:t xml:space="preserve"> </w:t>
            </w:r>
            <w:r w:rsidR="00DE00D1" w:rsidRPr="00D22633">
              <w:rPr>
                <w:lang w:eastAsia="ru-RU"/>
              </w:rPr>
              <w:t>15</w:t>
            </w:r>
            <w:r w:rsidR="00AA1A5D" w:rsidRPr="00D22633">
              <w:rPr>
                <w:lang w:eastAsia="ru-RU"/>
              </w:rPr>
              <w:t>0,0 тыс. рублей;</w:t>
            </w:r>
          </w:p>
          <w:p w14:paraId="13D5E922" w14:textId="0B77123B" w:rsidR="00AA1A5D" w:rsidRPr="00D22633" w:rsidRDefault="00AA1A5D" w:rsidP="00B560A0">
            <w:pPr>
              <w:rPr>
                <w:lang w:eastAsia="ru-RU"/>
              </w:rPr>
            </w:pPr>
            <w:r w:rsidRPr="00D22633">
              <w:rPr>
                <w:lang w:eastAsia="ru-RU"/>
              </w:rPr>
              <w:t xml:space="preserve">2023 год – </w:t>
            </w:r>
            <w:r w:rsidR="00DE00D1" w:rsidRPr="00D22633">
              <w:rPr>
                <w:lang w:eastAsia="ru-RU"/>
              </w:rPr>
              <w:t>15</w:t>
            </w:r>
            <w:r w:rsidRPr="00D22633">
              <w:rPr>
                <w:lang w:eastAsia="ru-RU"/>
              </w:rPr>
              <w:t xml:space="preserve">0,0 </w:t>
            </w:r>
            <w:proofErr w:type="spellStart"/>
            <w:proofErr w:type="gramStart"/>
            <w:r w:rsidRPr="00D22633">
              <w:rPr>
                <w:lang w:eastAsia="ru-RU"/>
              </w:rPr>
              <w:t>тыс.рублей</w:t>
            </w:r>
            <w:proofErr w:type="spellEnd"/>
            <w:proofErr w:type="gramEnd"/>
            <w:r w:rsidR="00DE00D1" w:rsidRPr="00D22633">
              <w:rPr>
                <w:lang w:eastAsia="ru-RU"/>
              </w:rPr>
              <w:t>;</w:t>
            </w:r>
          </w:p>
          <w:p w14:paraId="7203071F" w14:textId="7D2D3FED" w:rsidR="00DE00D1" w:rsidRPr="00D22633" w:rsidRDefault="00DE00D1" w:rsidP="00B560A0">
            <w:pPr>
              <w:rPr>
                <w:lang w:eastAsia="ru-RU"/>
              </w:rPr>
            </w:pPr>
            <w:r w:rsidRPr="00D22633">
              <w:rPr>
                <w:lang w:eastAsia="ru-RU"/>
              </w:rPr>
              <w:t xml:space="preserve">2024 год – 150,0 </w:t>
            </w:r>
            <w:proofErr w:type="spellStart"/>
            <w:proofErr w:type="gramStart"/>
            <w:r w:rsidRPr="00D22633">
              <w:rPr>
                <w:lang w:eastAsia="ru-RU"/>
              </w:rPr>
              <w:t>тыс.рублей</w:t>
            </w:r>
            <w:proofErr w:type="spellEnd"/>
            <w:proofErr w:type="gramEnd"/>
            <w:r w:rsidRPr="00D22633">
              <w:rPr>
                <w:lang w:eastAsia="ru-RU"/>
              </w:rPr>
              <w:t>.</w:t>
            </w:r>
          </w:p>
          <w:p w14:paraId="105D8A75" w14:textId="77777777" w:rsidR="0055104B" w:rsidRPr="00D22633" w:rsidRDefault="0055104B" w:rsidP="0055104B">
            <w:pPr>
              <w:rPr>
                <w:lang w:eastAsia="ru-RU"/>
              </w:rPr>
            </w:pPr>
          </w:p>
          <w:p w14:paraId="6F955A75" w14:textId="77777777" w:rsidR="004A321A" w:rsidRPr="00D22633" w:rsidRDefault="004A321A" w:rsidP="00332055">
            <w:pPr>
              <w:pStyle w:val="5"/>
            </w:pPr>
          </w:p>
        </w:tc>
      </w:tr>
      <w:tr w:rsidR="004A321A" w:rsidRPr="00B032B8" w14:paraId="42D1E5AD" w14:textId="77777777" w:rsidTr="00332055">
        <w:trPr>
          <w:trHeight w:val="70"/>
        </w:trPr>
        <w:tc>
          <w:tcPr>
            <w:tcW w:w="2523" w:type="dxa"/>
            <w:shd w:val="clear" w:color="auto" w:fill="auto"/>
          </w:tcPr>
          <w:p w14:paraId="7ED53529" w14:textId="77777777"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</w:t>
            </w:r>
          </w:p>
          <w:p w14:paraId="54654FD8" w14:textId="77777777"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14:paraId="4DB4E550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14:paraId="2FCE11B8" w14:textId="77777777" w:rsidR="004A321A" w:rsidRPr="00570B88" w:rsidRDefault="004A321A" w:rsidP="00332055">
            <w:pPr>
              <w:pStyle w:val="5"/>
            </w:pPr>
            <w:r w:rsidRPr="00570B88">
              <w:t>снизить риски возникновения пожаров и смягчить возможные их последствия;</w:t>
            </w:r>
          </w:p>
          <w:p w14:paraId="0F8A89A7" w14:textId="77777777" w:rsidR="004A321A" w:rsidRPr="00570B88" w:rsidRDefault="004A321A" w:rsidP="00332055">
            <w:pPr>
              <w:pStyle w:val="5"/>
            </w:pPr>
            <w:r w:rsidRPr="00570B88">
              <w:t>повысить уровень оповещения населения о ЧС.</w:t>
            </w:r>
          </w:p>
          <w:p w14:paraId="50CF7BEC" w14:textId="77777777" w:rsidR="004A321A" w:rsidRPr="00570B88" w:rsidRDefault="004A321A" w:rsidP="00332055">
            <w:pPr>
              <w:pStyle w:val="5"/>
            </w:pPr>
          </w:p>
        </w:tc>
      </w:tr>
    </w:tbl>
    <w:p w14:paraId="0964E8A1" w14:textId="77777777" w:rsidR="004A321A" w:rsidRDefault="004A321A" w:rsidP="004A321A">
      <w:pPr>
        <w:pStyle w:val="5"/>
      </w:pPr>
    </w:p>
    <w:p w14:paraId="7F3D269A" w14:textId="4B909D63"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.2. Характеристика сферы </w:t>
      </w:r>
      <w:r w:rsidRPr="00DD1013">
        <w:rPr>
          <w:b/>
        </w:rPr>
        <w:br/>
        <w:t>реализации подпрограммы «</w:t>
      </w:r>
      <w:r w:rsidR="000D67F1" w:rsidRPr="000D67F1">
        <w:rPr>
          <w:b/>
        </w:rPr>
        <w:t>Пожарная безопасность на территории Новобессергеневского сельского поселения</w:t>
      </w:r>
      <w:r w:rsidRPr="00DD1013">
        <w:rPr>
          <w:b/>
        </w:rPr>
        <w:t>»</w:t>
      </w:r>
    </w:p>
    <w:p w14:paraId="67FED209" w14:textId="77777777" w:rsidR="004A321A" w:rsidRPr="00DD1013" w:rsidRDefault="004A321A" w:rsidP="004A321A">
      <w:pPr>
        <w:pStyle w:val="5"/>
        <w:rPr>
          <w:b/>
        </w:rPr>
      </w:pPr>
    </w:p>
    <w:p w14:paraId="35CC9948" w14:textId="77777777" w:rsidR="004A321A" w:rsidRDefault="004A321A" w:rsidP="004A321A">
      <w:pPr>
        <w:pStyle w:val="5"/>
        <w:ind w:firstLine="708"/>
        <w:jc w:val="both"/>
      </w:pPr>
      <w:r w:rsidRPr="00855A7E">
        <w:t xml:space="preserve">Сферой реализации подпрограммы </w:t>
      </w:r>
      <w:r>
        <w:t>муниципальной</w:t>
      </w:r>
      <w:r w:rsidRPr="00855A7E">
        <w:t xml:space="preserve"> программы является организация эффективной деятельности в области обеспечения пожарной безопасности, гражданской обороны, защиты населения и </w:t>
      </w:r>
      <w:r w:rsidRPr="00855A7E">
        <w:lastRenderedPageBreak/>
        <w:t>территорий от чрезвычайных ситуаций природного и техногенного характера</w:t>
      </w:r>
    </w:p>
    <w:p w14:paraId="05213C39" w14:textId="77777777" w:rsidR="004A321A" w:rsidRPr="00AB4B4B" w:rsidRDefault="004A321A" w:rsidP="004A321A">
      <w:pPr>
        <w:pStyle w:val="5"/>
        <w:ind w:firstLine="708"/>
        <w:jc w:val="both"/>
      </w:pPr>
      <w:r w:rsidRPr="00AB4B4B">
        <w:t xml:space="preserve">Ежегодно на территории </w:t>
      </w:r>
      <w:r w:rsidR="00DE4438">
        <w:t>Новобессергеневского</w:t>
      </w:r>
      <w:r w:rsidRPr="00AB4B4B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14:paraId="670FFABF" w14:textId="4BFA63A1" w:rsidR="004A321A" w:rsidRPr="00AB4B4B" w:rsidRDefault="004A321A" w:rsidP="004A321A">
      <w:pPr>
        <w:pStyle w:val="5"/>
        <w:ind w:firstLine="708"/>
        <w:jc w:val="both"/>
      </w:pPr>
      <w:r w:rsidRPr="00AB4B4B">
        <w:t xml:space="preserve"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организация, а администрация </w:t>
      </w:r>
      <w:r w:rsidR="00DE4438">
        <w:t>Новобессергеневского</w:t>
      </w:r>
      <w:r w:rsidRPr="00AB4B4B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14:paraId="6B135963" w14:textId="77777777" w:rsidR="004A321A" w:rsidRPr="00AB4B4B" w:rsidRDefault="004A321A" w:rsidP="004A321A">
      <w:pPr>
        <w:pStyle w:val="5"/>
      </w:pPr>
    </w:p>
    <w:p w14:paraId="6059094C" w14:textId="4DE1AEE7"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.3. Цели, задачи и показатели (индикаторы), </w:t>
      </w:r>
      <w:r w:rsidRPr="00DD1013">
        <w:rPr>
          <w:b/>
        </w:rPr>
        <w:br/>
        <w:t xml:space="preserve">основные ожидаемые конечные результаты, сроки и этапы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14:paraId="52C69CD3" w14:textId="77777777" w:rsidR="004A321A" w:rsidRPr="00DD1013" w:rsidRDefault="004A321A" w:rsidP="004A321A">
      <w:pPr>
        <w:pStyle w:val="5"/>
        <w:rPr>
          <w:b/>
        </w:rPr>
      </w:pPr>
    </w:p>
    <w:p w14:paraId="287B19EE" w14:textId="77777777" w:rsidR="004A321A" w:rsidRDefault="004A321A" w:rsidP="0055104B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 подпрограммы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14:paraId="159E79AF" w14:textId="77777777" w:rsidR="004A321A" w:rsidRPr="00AB4B4B" w:rsidRDefault="004A321A" w:rsidP="0055104B">
      <w:pPr>
        <w:pStyle w:val="5"/>
        <w:jc w:val="both"/>
      </w:pPr>
      <w:r w:rsidRPr="00AB4B4B">
        <w:t>обучение населения способам защиты и действиям при пожаре, снижение  материального ущерба от возможного пожара.</w:t>
      </w:r>
    </w:p>
    <w:p w14:paraId="7BAEE737" w14:textId="77777777" w:rsidR="004A321A" w:rsidRPr="00AB4B4B" w:rsidRDefault="004A321A" w:rsidP="0055104B">
      <w:pPr>
        <w:pStyle w:val="5"/>
        <w:jc w:val="both"/>
      </w:pPr>
      <w:r>
        <w:t>создание условий</w:t>
      </w:r>
      <w:r w:rsidRPr="00AB4B4B">
        <w:t xml:space="preserve">: </w:t>
      </w:r>
    </w:p>
    <w:p w14:paraId="7FE93578" w14:textId="77777777" w:rsidR="004A321A" w:rsidRPr="00AB4B4B" w:rsidRDefault="004A321A" w:rsidP="004A321A">
      <w:pPr>
        <w:pStyle w:val="5"/>
        <w:jc w:val="both"/>
      </w:pPr>
      <w:r w:rsidRPr="00AB4B4B">
        <w:t xml:space="preserve">- для организации тушения пожаров в  поселении, </w:t>
      </w:r>
    </w:p>
    <w:p w14:paraId="30B52C9D" w14:textId="77777777" w:rsidR="004A321A" w:rsidRDefault="004A321A" w:rsidP="004A321A">
      <w:pPr>
        <w:pStyle w:val="5"/>
        <w:jc w:val="both"/>
      </w:pPr>
      <w:r w:rsidRPr="00AB4B4B">
        <w:t>- содействия распространению пожарно-технических знаний среди населения</w:t>
      </w:r>
    </w:p>
    <w:p w14:paraId="317D4BCB" w14:textId="77777777" w:rsidR="004A321A" w:rsidRPr="00AB4B4B" w:rsidRDefault="004A321A" w:rsidP="004A321A">
      <w:pPr>
        <w:pStyle w:val="5"/>
        <w:rPr>
          <w:b/>
        </w:rPr>
      </w:pPr>
    </w:p>
    <w:p w14:paraId="2ED16C89" w14:textId="77777777"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.4. Характеристика основных мероприятий </w:t>
      </w:r>
      <w:r w:rsidRPr="00AB4B4B">
        <w:rPr>
          <w:b/>
          <w:bCs/>
        </w:rPr>
        <w:br/>
        <w:t>подпрограммы «</w:t>
      </w:r>
      <w:r w:rsidRPr="00AB4B4B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14:paraId="333D89AE" w14:textId="77777777" w:rsidR="004A321A" w:rsidRDefault="004A321A" w:rsidP="004A321A">
      <w:pPr>
        <w:pStyle w:val="5"/>
        <w:ind w:firstLine="708"/>
        <w:jc w:val="both"/>
      </w:pPr>
      <w:r w:rsidRPr="00AB4B4B">
        <w:t>Разработанные мероприятия в</w:t>
      </w:r>
      <w:r>
        <w:t xml:space="preserve"> муниципальной п</w:t>
      </w:r>
      <w:r w:rsidRPr="00AB4B4B">
        <w:t>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14:paraId="5AD79DBE" w14:textId="77777777" w:rsidR="004A321A" w:rsidRDefault="004A321A" w:rsidP="004A321A">
      <w:pPr>
        <w:pStyle w:val="5"/>
      </w:pPr>
    </w:p>
    <w:p w14:paraId="1CCB7172" w14:textId="77777777"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.5. Информация по ресурсному обеспечению </w:t>
      </w:r>
      <w:r w:rsidRPr="00AB4B4B">
        <w:rPr>
          <w:b/>
          <w:bCs/>
        </w:rPr>
        <w:br/>
        <w:t>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14:paraId="43CBD9B6" w14:textId="77777777" w:rsidR="004A321A" w:rsidRPr="00B032B8" w:rsidRDefault="004A321A" w:rsidP="004A321A">
      <w:pPr>
        <w:pStyle w:val="5"/>
        <w:rPr>
          <w:bCs/>
        </w:rPr>
      </w:pPr>
    </w:p>
    <w:p w14:paraId="7E6BF6E7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 xml:space="preserve">Финансовое обеспечение реализации подпрограммы </w:t>
      </w:r>
      <w:r>
        <w:rPr>
          <w:bCs/>
        </w:rPr>
        <w:t xml:space="preserve">муниципальной </w:t>
      </w:r>
      <w:r w:rsidRPr="00B032B8">
        <w:rPr>
          <w:bCs/>
        </w:rPr>
        <w:t>программы осуществляется за счет средств областного бюджета.</w:t>
      </w:r>
    </w:p>
    <w:p w14:paraId="0EEBE951" w14:textId="53B1FC6E" w:rsidR="009F0CFB" w:rsidRPr="00332055" w:rsidRDefault="004A321A" w:rsidP="009F0CFB">
      <w:pPr>
        <w:pStyle w:val="5"/>
        <w:rPr>
          <w:color w:val="auto"/>
        </w:rPr>
      </w:pPr>
      <w:r w:rsidRPr="00B032B8">
        <w:rPr>
          <w:bCs/>
        </w:rPr>
        <w:t xml:space="preserve">Объем ассигнований </w:t>
      </w:r>
      <w:r>
        <w:rPr>
          <w:bCs/>
        </w:rPr>
        <w:t>местного</w:t>
      </w:r>
      <w:r w:rsidRPr="00B032B8">
        <w:rPr>
          <w:bCs/>
        </w:rPr>
        <w:t xml:space="preserve"> бюджета </w:t>
      </w:r>
      <w:proofErr w:type="gramStart"/>
      <w:r w:rsidRPr="00D22633">
        <w:rPr>
          <w:bCs/>
        </w:rPr>
        <w:t>подпрограммы  муниципальной</w:t>
      </w:r>
      <w:proofErr w:type="gramEnd"/>
      <w:r w:rsidRPr="00D22633">
        <w:rPr>
          <w:bCs/>
        </w:rPr>
        <w:t xml:space="preserve"> </w:t>
      </w:r>
      <w:r w:rsidRPr="00D22633">
        <w:rPr>
          <w:bCs/>
          <w:color w:val="auto"/>
        </w:rPr>
        <w:t xml:space="preserve">программы на период </w:t>
      </w:r>
      <w:r w:rsidR="00AA1A5D" w:rsidRPr="00D22633">
        <w:rPr>
          <w:color w:val="auto"/>
        </w:rPr>
        <w:t>2014 – 202</w:t>
      </w:r>
      <w:r w:rsidR="00DE00D1" w:rsidRPr="00D22633">
        <w:rPr>
          <w:color w:val="auto"/>
        </w:rPr>
        <w:t>4</w:t>
      </w:r>
      <w:r w:rsidR="009F0CFB" w:rsidRPr="00D22633">
        <w:rPr>
          <w:color w:val="auto"/>
        </w:rPr>
        <w:t xml:space="preserve"> годы </w:t>
      </w:r>
      <w:r w:rsidR="00B560A0" w:rsidRPr="00D22633">
        <w:rPr>
          <w:color w:val="auto"/>
        </w:rPr>
        <w:t>1065,7</w:t>
      </w:r>
      <w:r w:rsidR="009F0CFB" w:rsidRPr="00D22633">
        <w:rPr>
          <w:color w:val="auto"/>
        </w:rPr>
        <w:t xml:space="preserve"> тыс. рублей,</w:t>
      </w:r>
      <w:r w:rsidR="009F0CFB" w:rsidRPr="00332055">
        <w:rPr>
          <w:color w:val="auto"/>
        </w:rPr>
        <w:t xml:space="preserve"> в том числе: </w:t>
      </w:r>
    </w:p>
    <w:p w14:paraId="0B628366" w14:textId="77777777"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14:paraId="5D5791A8" w14:textId="77777777"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14:paraId="037BBD51" w14:textId="77777777"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14:paraId="3D1A7364" w14:textId="77777777"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14:paraId="3AC98830" w14:textId="77777777" w:rsidR="009F0CFB" w:rsidRPr="00332055" w:rsidRDefault="0055104B" w:rsidP="009F0CFB">
      <w:pPr>
        <w:pStyle w:val="5"/>
        <w:rPr>
          <w:color w:val="auto"/>
        </w:rPr>
      </w:pPr>
      <w:r>
        <w:rPr>
          <w:color w:val="auto"/>
        </w:rPr>
        <w:t>2018 год – 41,4</w:t>
      </w:r>
      <w:r w:rsidR="009F0CFB" w:rsidRPr="00332055">
        <w:rPr>
          <w:color w:val="auto"/>
        </w:rPr>
        <w:t xml:space="preserve"> тыс. рублей;</w:t>
      </w:r>
    </w:p>
    <w:p w14:paraId="607A7081" w14:textId="77777777" w:rsidR="009F0CFB" w:rsidRPr="00332055" w:rsidRDefault="00B560A0" w:rsidP="009F0CFB">
      <w:pPr>
        <w:pStyle w:val="5"/>
        <w:rPr>
          <w:color w:val="auto"/>
        </w:rPr>
      </w:pPr>
      <w:r>
        <w:rPr>
          <w:color w:val="auto"/>
        </w:rPr>
        <w:t>2019 год – 45,9</w:t>
      </w:r>
      <w:r w:rsidR="009F0CFB" w:rsidRPr="00332055">
        <w:rPr>
          <w:color w:val="auto"/>
        </w:rPr>
        <w:t xml:space="preserve"> тыс. рублей;</w:t>
      </w:r>
    </w:p>
    <w:p w14:paraId="543AE140" w14:textId="77777777" w:rsidR="009F0CFB" w:rsidRDefault="00B560A0" w:rsidP="009F0CFB">
      <w:pPr>
        <w:pStyle w:val="5"/>
        <w:rPr>
          <w:color w:val="auto"/>
        </w:rPr>
      </w:pPr>
      <w:r>
        <w:rPr>
          <w:color w:val="auto"/>
        </w:rPr>
        <w:t>2020 год – 2</w:t>
      </w:r>
      <w:r w:rsidR="009F0CFB" w:rsidRPr="00332055">
        <w:rPr>
          <w:color w:val="auto"/>
        </w:rPr>
        <w:t>0</w:t>
      </w:r>
      <w:r w:rsidR="009F0CFB">
        <w:rPr>
          <w:color w:val="auto"/>
        </w:rPr>
        <w:t>0</w:t>
      </w:r>
      <w:r w:rsidR="009F0CFB" w:rsidRPr="00332055">
        <w:rPr>
          <w:color w:val="auto"/>
        </w:rPr>
        <w:t>,</w:t>
      </w:r>
      <w:r w:rsidR="009F0CFB">
        <w:rPr>
          <w:color w:val="auto"/>
        </w:rPr>
        <w:t>0</w:t>
      </w:r>
      <w:r w:rsidR="0055104B">
        <w:rPr>
          <w:color w:val="auto"/>
        </w:rPr>
        <w:t xml:space="preserve">  тыс. рублей;</w:t>
      </w:r>
    </w:p>
    <w:p w14:paraId="71E02CAA" w14:textId="77777777" w:rsidR="0055104B" w:rsidRDefault="0055104B" w:rsidP="0055104B">
      <w:pPr>
        <w:pStyle w:val="5"/>
        <w:rPr>
          <w:color w:val="auto"/>
        </w:rPr>
      </w:pPr>
      <w:r>
        <w:rPr>
          <w:color w:val="auto"/>
        </w:rPr>
        <w:t>2021</w:t>
      </w:r>
      <w:r w:rsidR="00B560A0">
        <w:rPr>
          <w:color w:val="auto"/>
        </w:rPr>
        <w:t xml:space="preserve"> год – 2</w:t>
      </w:r>
      <w:r w:rsidRPr="00332055">
        <w:rPr>
          <w:color w:val="auto"/>
        </w:rPr>
        <w:t>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="00B560A0">
        <w:rPr>
          <w:color w:val="auto"/>
        </w:rPr>
        <w:t xml:space="preserve">  тыс. рублей;</w:t>
      </w:r>
    </w:p>
    <w:p w14:paraId="401E5C7C" w14:textId="0D0F039E" w:rsidR="00B560A0" w:rsidRDefault="00B560A0" w:rsidP="00B560A0">
      <w:pPr>
        <w:rPr>
          <w:lang w:eastAsia="ru-RU"/>
        </w:rPr>
      </w:pPr>
      <w:r>
        <w:rPr>
          <w:lang w:eastAsia="ru-RU"/>
        </w:rPr>
        <w:t xml:space="preserve">2022 год </w:t>
      </w:r>
      <w:proofErr w:type="gramStart"/>
      <w:r>
        <w:rPr>
          <w:lang w:eastAsia="ru-RU"/>
        </w:rPr>
        <w:t xml:space="preserve">– </w:t>
      </w:r>
      <w:r w:rsidR="00AA1A5D">
        <w:rPr>
          <w:lang w:eastAsia="ru-RU"/>
        </w:rPr>
        <w:t xml:space="preserve"> </w:t>
      </w:r>
      <w:r>
        <w:rPr>
          <w:lang w:eastAsia="ru-RU"/>
        </w:rPr>
        <w:t>200</w:t>
      </w:r>
      <w:proofErr w:type="gramEnd"/>
      <w:r>
        <w:rPr>
          <w:lang w:eastAsia="ru-RU"/>
        </w:rPr>
        <w:t>,0 тыс. рублей</w:t>
      </w:r>
      <w:r w:rsidR="00DE00D1">
        <w:rPr>
          <w:lang w:eastAsia="ru-RU"/>
        </w:rPr>
        <w:t>;</w:t>
      </w:r>
    </w:p>
    <w:p w14:paraId="140A6D16" w14:textId="73687E94" w:rsidR="00DE00D1" w:rsidRDefault="00DE00D1" w:rsidP="00B560A0">
      <w:pPr>
        <w:rPr>
          <w:lang w:eastAsia="ru-RU"/>
        </w:rPr>
      </w:pPr>
      <w:r>
        <w:rPr>
          <w:lang w:eastAsia="ru-RU"/>
        </w:rPr>
        <w:t xml:space="preserve">2023 год </w:t>
      </w:r>
      <w:proofErr w:type="gramStart"/>
      <w:r>
        <w:rPr>
          <w:lang w:eastAsia="ru-RU"/>
        </w:rPr>
        <w:t>–  150</w:t>
      </w:r>
      <w:proofErr w:type="gramEnd"/>
      <w:r>
        <w:rPr>
          <w:lang w:eastAsia="ru-RU"/>
        </w:rPr>
        <w:t>,0 тыс. рублей;</w:t>
      </w:r>
    </w:p>
    <w:p w14:paraId="774E9D6D" w14:textId="73DDA115" w:rsidR="00DE00D1" w:rsidRPr="00B560A0" w:rsidRDefault="00DE00D1" w:rsidP="00B560A0">
      <w:pPr>
        <w:rPr>
          <w:lang w:eastAsia="ru-RU"/>
        </w:rPr>
      </w:pPr>
      <w:r>
        <w:rPr>
          <w:lang w:eastAsia="ru-RU"/>
        </w:rPr>
        <w:t xml:space="preserve">2024 </w:t>
      </w:r>
      <w:proofErr w:type="gramStart"/>
      <w:r>
        <w:rPr>
          <w:lang w:eastAsia="ru-RU"/>
        </w:rPr>
        <w:t>год  -</w:t>
      </w:r>
      <w:proofErr w:type="gramEnd"/>
      <w:r>
        <w:rPr>
          <w:lang w:eastAsia="ru-RU"/>
        </w:rPr>
        <w:t xml:space="preserve"> 150,0 тыс. рублей.</w:t>
      </w:r>
    </w:p>
    <w:p w14:paraId="67CEDC15" w14:textId="77777777" w:rsidR="0055104B" w:rsidRPr="0055104B" w:rsidRDefault="0055104B" w:rsidP="0055104B">
      <w:pPr>
        <w:rPr>
          <w:lang w:eastAsia="ru-RU"/>
        </w:rPr>
      </w:pPr>
    </w:p>
    <w:p w14:paraId="05DE0612" w14:textId="77777777" w:rsidR="004A321A" w:rsidRPr="00AB4B4B" w:rsidRDefault="004A321A" w:rsidP="009F0CFB">
      <w:pPr>
        <w:pStyle w:val="5"/>
        <w:jc w:val="both"/>
      </w:pPr>
    </w:p>
    <w:p w14:paraId="319B9E5B" w14:textId="77777777" w:rsidR="004A321A" w:rsidRPr="008B0A92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8B0A92">
        <w:rPr>
          <w:b/>
          <w:bCs/>
        </w:rPr>
        <w:t xml:space="preserve">.6. Участие муниципальных образований </w:t>
      </w:r>
      <w:r w:rsidRPr="008B0A92">
        <w:rPr>
          <w:b/>
          <w:bCs/>
        </w:rPr>
        <w:br/>
        <w:t>в реализации подпрограммы «</w:t>
      </w:r>
      <w:r w:rsidRPr="008B0A92">
        <w:rPr>
          <w:b/>
        </w:rPr>
        <w:t>Защита населения и территории от чрезвычайных ситуаций, обеспечение пожарной безопасности</w:t>
      </w:r>
      <w:r w:rsidRPr="008B0A92">
        <w:rPr>
          <w:b/>
          <w:bCs/>
        </w:rPr>
        <w:t>»</w:t>
      </w:r>
    </w:p>
    <w:p w14:paraId="3A16DD47" w14:textId="77777777" w:rsidR="004A321A" w:rsidRPr="00B032B8" w:rsidRDefault="004A321A" w:rsidP="004A321A">
      <w:pPr>
        <w:pStyle w:val="5"/>
        <w:jc w:val="both"/>
        <w:rPr>
          <w:bCs/>
        </w:rPr>
      </w:pPr>
    </w:p>
    <w:p w14:paraId="1A33CCEE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рамках подпрограммы участие муниципальных образований не предусмотрено.</w:t>
      </w:r>
    </w:p>
    <w:p w14:paraId="50497BA9" w14:textId="77777777" w:rsidR="004A321A" w:rsidRDefault="004A321A" w:rsidP="004A321A">
      <w:pPr>
        <w:pStyle w:val="5"/>
      </w:pPr>
    </w:p>
    <w:p w14:paraId="2E19DAE3" w14:textId="77777777" w:rsidR="004A321A" w:rsidRDefault="004A321A" w:rsidP="004A321A">
      <w:pPr>
        <w:pStyle w:val="5"/>
        <w:jc w:val="center"/>
      </w:pPr>
    </w:p>
    <w:p w14:paraId="30EEFDCC" w14:textId="77777777" w:rsidR="00DE4438" w:rsidRDefault="00DE4438" w:rsidP="00DE4438">
      <w:pPr>
        <w:rPr>
          <w:lang w:eastAsia="ru-RU"/>
        </w:rPr>
      </w:pPr>
    </w:p>
    <w:p w14:paraId="5B8B51F3" w14:textId="77777777" w:rsidR="00DE4438" w:rsidRPr="00DE4438" w:rsidRDefault="00DE4438" w:rsidP="00DE4438">
      <w:pPr>
        <w:rPr>
          <w:lang w:eastAsia="ru-RU"/>
        </w:rPr>
      </w:pPr>
    </w:p>
    <w:p w14:paraId="0AD3C520" w14:textId="77777777" w:rsidR="004A321A" w:rsidRPr="00B032B8" w:rsidRDefault="00DE4438" w:rsidP="004A321A">
      <w:pPr>
        <w:pStyle w:val="5"/>
        <w:jc w:val="center"/>
      </w:pPr>
      <w:r>
        <w:lastRenderedPageBreak/>
        <w:t>8</w:t>
      </w:r>
      <w:r w:rsidR="004A321A" w:rsidRPr="00B032B8">
        <w:t>.1. ПАСПОРТ</w:t>
      </w:r>
    </w:p>
    <w:p w14:paraId="793E1B09" w14:textId="0D1A0F5D" w:rsidR="004A321A" w:rsidRPr="00B032B8" w:rsidRDefault="004A321A" w:rsidP="004A321A">
      <w:pPr>
        <w:pStyle w:val="5"/>
        <w:jc w:val="center"/>
      </w:pPr>
      <w:r w:rsidRPr="00DE00D1">
        <w:rPr>
          <w:szCs w:val="28"/>
        </w:rPr>
        <w:t>подпрограммы «</w:t>
      </w:r>
      <w:bookmarkStart w:id="4" w:name="_Hlk91686666"/>
      <w:r w:rsidR="00DE00D1" w:rsidRPr="00DE00D1">
        <w:rPr>
          <w:bCs/>
          <w:szCs w:val="28"/>
        </w:rPr>
        <w:t>Защита населения и территории Новобессергеневского сельского поселения от чрезвычайных ситуаций</w:t>
      </w:r>
      <w:bookmarkEnd w:id="4"/>
      <w:r w:rsidRPr="00DE00D1">
        <w:rPr>
          <w:szCs w:val="28"/>
        </w:rPr>
        <w:t>»</w:t>
      </w:r>
      <w:r w:rsidRPr="00B032B8">
        <w:t xml:space="preserve"> </w:t>
      </w:r>
      <w:r>
        <w:br/>
        <w:t>муниципальной</w:t>
      </w:r>
      <w:r w:rsidRPr="00B032B8">
        <w:t xml:space="preserve"> программы «</w:t>
      </w:r>
      <w:r w:rsidRPr="007637C5">
        <w:t>Защита населения и территории от чрезвычайных ситуаций, обеспечение пожарной безоп</w:t>
      </w:r>
      <w:r>
        <w:t xml:space="preserve">асности и безопасности людей на </w:t>
      </w:r>
      <w:r w:rsidRPr="007637C5">
        <w:t>водных объектах</w:t>
      </w:r>
      <w:r w:rsidRPr="00B032B8">
        <w:t>»</w:t>
      </w:r>
    </w:p>
    <w:p w14:paraId="5EA0343C" w14:textId="77777777" w:rsidR="004A321A" w:rsidRPr="00D037DA" w:rsidRDefault="004A321A" w:rsidP="004A321A">
      <w:pPr>
        <w:pStyle w:val="5"/>
        <w:rPr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549"/>
        <w:gridCol w:w="6666"/>
      </w:tblGrid>
      <w:tr w:rsidR="004A321A" w:rsidRPr="00B032B8" w14:paraId="05A21D6B" w14:textId="77777777" w:rsidTr="00332055">
        <w:tc>
          <w:tcPr>
            <w:tcW w:w="2376" w:type="dxa"/>
            <w:shd w:val="clear" w:color="auto" w:fill="auto"/>
          </w:tcPr>
          <w:p w14:paraId="4300C753" w14:textId="77777777"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</w:tc>
        <w:tc>
          <w:tcPr>
            <w:tcW w:w="567" w:type="dxa"/>
          </w:tcPr>
          <w:p w14:paraId="0FEB99B7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14:paraId="5C74BDCC" w14:textId="77777777" w:rsidR="004A321A" w:rsidRPr="00570B88" w:rsidRDefault="004A321A" w:rsidP="00332055">
            <w:pPr>
              <w:pStyle w:val="5"/>
            </w:pPr>
            <w:r w:rsidRPr="00570B88">
              <w:t>«безопасность людей на водных объектах»</w:t>
            </w:r>
          </w:p>
        </w:tc>
      </w:tr>
      <w:tr w:rsidR="004A321A" w:rsidRPr="00B032B8" w14:paraId="011C3646" w14:textId="77777777" w:rsidTr="00332055">
        <w:tc>
          <w:tcPr>
            <w:tcW w:w="2376" w:type="dxa"/>
            <w:shd w:val="clear" w:color="auto" w:fill="auto"/>
          </w:tcPr>
          <w:p w14:paraId="374F5156" w14:textId="77777777"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14:paraId="78F0244F" w14:textId="77777777"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</w:tc>
        <w:tc>
          <w:tcPr>
            <w:tcW w:w="567" w:type="dxa"/>
          </w:tcPr>
          <w:p w14:paraId="2FADE343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14:paraId="3CF43EDB" w14:textId="77777777"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14:paraId="13418382" w14:textId="77777777" w:rsidTr="00332055">
        <w:tc>
          <w:tcPr>
            <w:tcW w:w="2376" w:type="dxa"/>
            <w:shd w:val="clear" w:color="auto" w:fill="auto"/>
          </w:tcPr>
          <w:p w14:paraId="325ABF52" w14:textId="77777777" w:rsidR="004A321A" w:rsidRPr="00570B88" w:rsidRDefault="004A321A" w:rsidP="00332055">
            <w:pPr>
              <w:pStyle w:val="5"/>
            </w:pPr>
            <w:r w:rsidRPr="00570B88">
              <w:t>Участники программы</w:t>
            </w:r>
          </w:p>
          <w:p w14:paraId="5E6A86DA" w14:textId="77777777"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14:paraId="37C44B46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14:paraId="00889825" w14:textId="77777777"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14:paraId="3786D4EB" w14:textId="77777777" w:rsidTr="00332055">
        <w:trPr>
          <w:trHeight w:val="995"/>
        </w:trPr>
        <w:tc>
          <w:tcPr>
            <w:tcW w:w="2376" w:type="dxa"/>
            <w:shd w:val="clear" w:color="auto" w:fill="auto"/>
          </w:tcPr>
          <w:p w14:paraId="535ED151" w14:textId="77777777"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14:paraId="7790F384" w14:textId="77777777"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567" w:type="dxa"/>
          </w:tcPr>
          <w:p w14:paraId="0EDB0472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14:paraId="034635B3" w14:textId="77777777"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14:paraId="5929A97F" w14:textId="77777777" w:rsidTr="00332055">
        <w:tc>
          <w:tcPr>
            <w:tcW w:w="2376" w:type="dxa"/>
            <w:shd w:val="clear" w:color="auto" w:fill="auto"/>
          </w:tcPr>
          <w:p w14:paraId="4AA2FA63" w14:textId="77777777" w:rsidR="004A321A" w:rsidRPr="00570B88" w:rsidRDefault="004A321A" w:rsidP="00332055">
            <w:pPr>
              <w:pStyle w:val="5"/>
            </w:pPr>
            <w:r w:rsidRPr="00570B88">
              <w:t>Цель подпрограммы</w:t>
            </w:r>
          </w:p>
        </w:tc>
        <w:tc>
          <w:tcPr>
            <w:tcW w:w="567" w:type="dxa"/>
          </w:tcPr>
          <w:p w14:paraId="696C8F97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14:paraId="04CD75B7" w14:textId="77777777"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повышение уровня безопасности на водных объектах </w:t>
            </w:r>
            <w:r w:rsidR="00DE4438">
              <w:t>Новобессергеневского</w:t>
            </w:r>
            <w:r w:rsidRPr="00570B8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4A321A" w:rsidRPr="00B032B8" w14:paraId="5E3161C7" w14:textId="77777777" w:rsidTr="00332055">
        <w:tc>
          <w:tcPr>
            <w:tcW w:w="2376" w:type="dxa"/>
            <w:shd w:val="clear" w:color="auto" w:fill="auto"/>
          </w:tcPr>
          <w:p w14:paraId="2E5859EF" w14:textId="77777777" w:rsidR="004A321A" w:rsidRPr="00570B88" w:rsidRDefault="004A321A" w:rsidP="00332055">
            <w:pPr>
              <w:pStyle w:val="5"/>
            </w:pPr>
            <w:r w:rsidRPr="00570B88">
              <w:t>Задачи подпрограммы</w:t>
            </w:r>
          </w:p>
          <w:p w14:paraId="0E7EF5C7" w14:textId="77777777"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14:paraId="37A77F80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14:paraId="2FD331C9" w14:textId="77777777"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  <w:r w:rsidRPr="00570B88">
              <w:rPr>
                <w:bCs/>
              </w:rPr>
              <w:t xml:space="preserve">обеспечение эффективного предупреждения и ликвидации </w:t>
            </w:r>
            <w:r w:rsidRPr="00570B88">
              <w:rPr>
                <w:rFonts w:eastAsia="Calibri"/>
                <w:bCs/>
                <w:lang w:eastAsia="en-US"/>
              </w:rPr>
              <w:t>происшествий на водных объектах;</w:t>
            </w:r>
          </w:p>
          <w:p w14:paraId="5429AF28" w14:textId="77777777"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обеспечение и поддержание высокой готовности сил и средств, привлекаемых к ликвидации чрезвычайных ситуаций на воде.</w:t>
            </w:r>
          </w:p>
        </w:tc>
      </w:tr>
      <w:tr w:rsidR="004A321A" w:rsidRPr="00B032B8" w14:paraId="616EED35" w14:textId="77777777" w:rsidTr="00332055">
        <w:trPr>
          <w:trHeight w:val="1847"/>
        </w:trPr>
        <w:tc>
          <w:tcPr>
            <w:tcW w:w="2376" w:type="dxa"/>
            <w:shd w:val="clear" w:color="auto" w:fill="auto"/>
          </w:tcPr>
          <w:p w14:paraId="2780FDBD" w14:textId="77777777" w:rsidR="004A321A" w:rsidRPr="00570B88" w:rsidRDefault="004A321A" w:rsidP="00332055">
            <w:pPr>
              <w:pStyle w:val="5"/>
            </w:pPr>
            <w:r w:rsidRPr="00570B88">
              <w:t>Целевые индикаторы и показатели</w:t>
            </w:r>
          </w:p>
          <w:p w14:paraId="1A930B76" w14:textId="77777777"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14:paraId="162B7281" w14:textId="77777777"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14:paraId="1BD48107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14:paraId="4266ABEE" w14:textId="77777777" w:rsidR="004A321A" w:rsidRPr="00570B88" w:rsidRDefault="004A321A" w:rsidP="00332055">
            <w:pPr>
              <w:pStyle w:val="5"/>
            </w:pPr>
            <w:r w:rsidRPr="00570B88">
              <w:t>количество профилактических выездов по предупреждению происшествий на водных объектах;</w:t>
            </w:r>
          </w:p>
          <w:p w14:paraId="77DEA0C0" w14:textId="77777777" w:rsidR="004A321A" w:rsidRPr="00570B88" w:rsidRDefault="004A321A" w:rsidP="00332055">
            <w:pPr>
              <w:pStyle w:val="5"/>
            </w:pPr>
            <w:r w:rsidRPr="00570B88">
              <w:t>количество предотвращенных происшествий на водных объектах;</w:t>
            </w:r>
          </w:p>
          <w:p w14:paraId="32C9D70B" w14:textId="77777777" w:rsidR="004A321A" w:rsidRPr="00570B88" w:rsidRDefault="004A321A" w:rsidP="00332055">
            <w:pPr>
              <w:pStyle w:val="5"/>
            </w:pPr>
            <w:r w:rsidRPr="00570B88">
              <w:t>количество лекций и бесед, проведенных в общеобразовательных и других учебных заведениях;</w:t>
            </w:r>
          </w:p>
          <w:p w14:paraId="044B8D0D" w14:textId="77777777" w:rsidR="004A321A" w:rsidRPr="00570B88" w:rsidRDefault="004A321A" w:rsidP="00332055">
            <w:pPr>
              <w:pStyle w:val="5"/>
              <w:rPr>
                <w:rFonts w:ascii="Arial" w:hAnsi="Arial" w:cs="Arial"/>
                <w:sz w:val="24"/>
              </w:rPr>
            </w:pPr>
            <w:r w:rsidRPr="00570B88">
              <w:t>количество статей и информационных стендов, о действиях при ЧС на водных объектах</w:t>
            </w:r>
          </w:p>
        </w:tc>
      </w:tr>
      <w:tr w:rsidR="004A321A" w:rsidRPr="00B032B8" w14:paraId="46A7A11C" w14:textId="77777777" w:rsidTr="00332055">
        <w:tc>
          <w:tcPr>
            <w:tcW w:w="2376" w:type="dxa"/>
            <w:shd w:val="clear" w:color="auto" w:fill="auto"/>
          </w:tcPr>
          <w:p w14:paraId="778F0103" w14:textId="77777777" w:rsidR="004A321A" w:rsidRPr="00570B88" w:rsidRDefault="004A321A" w:rsidP="00332055">
            <w:pPr>
              <w:pStyle w:val="5"/>
              <w:rPr>
                <w:spacing w:val="-6"/>
              </w:rPr>
            </w:pPr>
            <w:r w:rsidRPr="00570B88">
              <w:rPr>
                <w:spacing w:val="-6"/>
              </w:rPr>
              <w:t>Этапы и сроки реали</w:t>
            </w:r>
            <w:r w:rsidRPr="00570B88">
              <w:rPr>
                <w:spacing w:val="-6"/>
              </w:rPr>
              <w:softHyphen/>
              <w:t>зации</w:t>
            </w:r>
          </w:p>
          <w:p w14:paraId="4426CC79" w14:textId="77777777" w:rsidR="004A321A" w:rsidRPr="00570B88" w:rsidRDefault="004A321A" w:rsidP="00332055">
            <w:pPr>
              <w:pStyle w:val="5"/>
            </w:pPr>
            <w:r w:rsidRPr="00570B88">
              <w:rPr>
                <w:spacing w:val="-6"/>
              </w:rPr>
              <w:t>программы</w:t>
            </w:r>
          </w:p>
        </w:tc>
        <w:tc>
          <w:tcPr>
            <w:tcW w:w="567" w:type="dxa"/>
          </w:tcPr>
          <w:p w14:paraId="1F7F0584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14:paraId="67035E56" w14:textId="77777777"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14:paraId="0746EABA" w14:textId="77777777"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срок реа</w:t>
            </w:r>
            <w:r w:rsidR="00AA1A5D">
              <w:rPr>
                <w:rFonts w:eastAsia="Calibri"/>
                <w:lang w:eastAsia="en-US"/>
              </w:rPr>
              <w:t>лизации подпрограммы 2014 – 2023</w:t>
            </w:r>
            <w:r w:rsidR="00B560A0">
              <w:rPr>
                <w:rFonts w:eastAsia="Calibri"/>
                <w:lang w:eastAsia="en-US"/>
              </w:rPr>
              <w:t xml:space="preserve"> </w:t>
            </w:r>
            <w:r w:rsidRPr="00570B88">
              <w:rPr>
                <w:rFonts w:eastAsia="Calibri"/>
                <w:lang w:eastAsia="en-US"/>
              </w:rPr>
              <w:t>годы</w:t>
            </w:r>
          </w:p>
        </w:tc>
      </w:tr>
      <w:tr w:rsidR="004A321A" w:rsidRPr="00332055" w14:paraId="1E512776" w14:textId="77777777" w:rsidTr="00332055">
        <w:tc>
          <w:tcPr>
            <w:tcW w:w="2376" w:type="dxa"/>
            <w:shd w:val="clear" w:color="auto" w:fill="auto"/>
          </w:tcPr>
          <w:p w14:paraId="27DC8A36" w14:textId="77777777"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Объемы бюджетных ассигнований</w:t>
            </w:r>
          </w:p>
          <w:p w14:paraId="52AF07B1" w14:textId="77777777"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программы</w:t>
            </w:r>
          </w:p>
          <w:p w14:paraId="1FC6F57B" w14:textId="77777777" w:rsidR="004A321A" w:rsidRPr="00332055" w:rsidRDefault="004A321A" w:rsidP="00332055">
            <w:pPr>
              <w:pStyle w:val="5"/>
              <w:rPr>
                <w:color w:val="auto"/>
              </w:rPr>
            </w:pPr>
          </w:p>
        </w:tc>
        <w:tc>
          <w:tcPr>
            <w:tcW w:w="567" w:type="dxa"/>
          </w:tcPr>
          <w:p w14:paraId="2EC443E8" w14:textId="77777777"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3A6DD50D" w14:textId="77777777" w:rsidR="00B560A0" w:rsidRPr="00332055" w:rsidRDefault="004A321A" w:rsidP="00B560A0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 ассигнований местного бюджета под</w:t>
            </w:r>
            <w:r w:rsidR="00CF1B1A">
              <w:rPr>
                <w:color w:val="auto"/>
              </w:rPr>
              <w:t xml:space="preserve">программы  на период </w:t>
            </w:r>
            <w:r w:rsidR="00AA1A5D">
              <w:rPr>
                <w:color w:val="auto"/>
              </w:rPr>
              <w:t>2014 – 2023</w:t>
            </w:r>
            <w:r w:rsidR="00B560A0" w:rsidRPr="00332055">
              <w:rPr>
                <w:color w:val="auto"/>
              </w:rPr>
              <w:t xml:space="preserve"> годы </w:t>
            </w:r>
            <w:r w:rsidR="00AA1A5D">
              <w:rPr>
                <w:color w:val="auto"/>
              </w:rPr>
              <w:t>419,8</w:t>
            </w:r>
            <w:r w:rsidR="00B560A0" w:rsidRPr="00332055">
              <w:rPr>
                <w:color w:val="auto"/>
              </w:rPr>
              <w:t xml:space="preserve"> тыс. рублей, в том числе: </w:t>
            </w:r>
          </w:p>
          <w:p w14:paraId="22932F4A" w14:textId="77777777" w:rsidR="00AA1A5D" w:rsidRPr="00332055" w:rsidRDefault="00AA1A5D" w:rsidP="00AA1A5D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14:paraId="0389DC04" w14:textId="77777777" w:rsidR="00AA1A5D" w:rsidRPr="00332055" w:rsidRDefault="00AA1A5D" w:rsidP="00AA1A5D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14:paraId="5ACA266C" w14:textId="77777777" w:rsidR="00AA1A5D" w:rsidRPr="00332055" w:rsidRDefault="00AA1A5D" w:rsidP="00AA1A5D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lastRenderedPageBreak/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14:paraId="1830D414" w14:textId="77777777" w:rsidR="00AA1A5D" w:rsidRPr="00332055" w:rsidRDefault="00AA1A5D" w:rsidP="00AA1A5D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14:paraId="2444CAC0" w14:textId="77777777" w:rsidR="00AA1A5D" w:rsidRPr="00332055" w:rsidRDefault="00AA1A5D" w:rsidP="00AA1A5D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2018 год – 41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4</w:t>
            </w:r>
            <w:r w:rsidRPr="00332055">
              <w:rPr>
                <w:color w:val="auto"/>
              </w:rPr>
              <w:t xml:space="preserve"> тыс. рублей;</w:t>
            </w:r>
          </w:p>
          <w:p w14:paraId="7E22E629" w14:textId="77777777" w:rsidR="00AA1A5D" w:rsidRPr="00332055" w:rsidRDefault="00AA1A5D" w:rsidP="00AA1A5D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 xml:space="preserve">2019 год – 0,0 </w:t>
            </w:r>
            <w:r w:rsidRPr="00332055">
              <w:rPr>
                <w:color w:val="auto"/>
              </w:rPr>
              <w:t>тыс. рублей;</w:t>
            </w:r>
          </w:p>
          <w:p w14:paraId="1BE4BEDD" w14:textId="77777777" w:rsidR="00AA1A5D" w:rsidRDefault="00AA1A5D" w:rsidP="00AA1A5D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2020 год – 0,0 тыс. рублей;</w:t>
            </w:r>
          </w:p>
          <w:p w14:paraId="317AE373" w14:textId="77777777" w:rsidR="00AA1A5D" w:rsidRDefault="00AA1A5D" w:rsidP="00AA1A5D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2021 год – 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  тыс. рублей;</w:t>
            </w:r>
          </w:p>
          <w:p w14:paraId="52749156" w14:textId="77777777" w:rsidR="00AA1A5D" w:rsidRDefault="00AA1A5D" w:rsidP="00AA1A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2022 год   – 0,0 </w:t>
            </w:r>
            <w:proofErr w:type="gramStart"/>
            <w:r>
              <w:rPr>
                <w:lang w:eastAsia="ru-RU"/>
              </w:rPr>
              <w:t>тыс.рублей</w:t>
            </w:r>
            <w:proofErr w:type="gramEnd"/>
            <w:r>
              <w:rPr>
                <w:lang w:eastAsia="ru-RU"/>
              </w:rPr>
              <w:t>;</w:t>
            </w:r>
          </w:p>
          <w:p w14:paraId="5CF872EC" w14:textId="77777777" w:rsidR="00AA1A5D" w:rsidRPr="00B560A0" w:rsidRDefault="00AA1A5D" w:rsidP="00AA1A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2023 </w:t>
            </w:r>
            <w:proofErr w:type="gramStart"/>
            <w:r>
              <w:rPr>
                <w:lang w:eastAsia="ru-RU"/>
              </w:rPr>
              <w:t>год  -</w:t>
            </w:r>
            <w:proofErr w:type="gramEnd"/>
            <w:r>
              <w:rPr>
                <w:lang w:eastAsia="ru-RU"/>
              </w:rPr>
              <w:t xml:space="preserve">   0,0 тыс.рублей.</w:t>
            </w:r>
          </w:p>
          <w:p w14:paraId="425DAA0A" w14:textId="77777777" w:rsidR="0055104B" w:rsidRPr="0055104B" w:rsidRDefault="0055104B" w:rsidP="0055104B">
            <w:pPr>
              <w:rPr>
                <w:lang w:eastAsia="ru-RU"/>
              </w:rPr>
            </w:pPr>
          </w:p>
        </w:tc>
      </w:tr>
      <w:tr w:rsidR="004A321A" w:rsidRPr="00B032B8" w14:paraId="17EB0B73" w14:textId="77777777" w:rsidTr="00332055">
        <w:trPr>
          <w:trHeight w:val="131"/>
        </w:trPr>
        <w:tc>
          <w:tcPr>
            <w:tcW w:w="2376" w:type="dxa"/>
            <w:shd w:val="clear" w:color="auto" w:fill="auto"/>
          </w:tcPr>
          <w:p w14:paraId="2A63ADF0" w14:textId="77777777" w:rsidR="004A321A" w:rsidRPr="00570B88" w:rsidRDefault="004A321A" w:rsidP="00332055">
            <w:pPr>
              <w:pStyle w:val="5"/>
            </w:pPr>
            <w:r w:rsidRPr="00570B88">
              <w:lastRenderedPageBreak/>
              <w:t>Ожидаемые результаты реализации</w:t>
            </w:r>
          </w:p>
          <w:p w14:paraId="4D14A262" w14:textId="77777777"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14:paraId="2BA66D68" w14:textId="77777777" w:rsidR="004A321A" w:rsidRPr="00570B88" w:rsidRDefault="004A321A" w:rsidP="00332055">
            <w:pPr>
              <w:pStyle w:val="5"/>
            </w:pPr>
          </w:p>
          <w:p w14:paraId="2AC00686" w14:textId="77777777"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14:paraId="23C7110F" w14:textId="77777777"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14:paraId="26E61FC7" w14:textId="77777777" w:rsidR="004A321A" w:rsidRPr="00570B88" w:rsidRDefault="004A321A" w:rsidP="00332055">
            <w:pPr>
              <w:pStyle w:val="5"/>
            </w:pPr>
            <w:r w:rsidRPr="00570B88">
              <w:t>снизить риски возникновения несчастных случаев на воде и смягчить возможные их последствия;</w:t>
            </w:r>
          </w:p>
          <w:p w14:paraId="655DD907" w14:textId="77777777" w:rsidR="004A321A" w:rsidRPr="00570B88" w:rsidRDefault="004A321A" w:rsidP="00332055">
            <w:pPr>
              <w:pStyle w:val="5"/>
            </w:pPr>
            <w:r w:rsidRPr="00570B88">
              <w:t>повысить уровень оперативности реагирования спасательных подразделений;</w:t>
            </w:r>
          </w:p>
          <w:p w14:paraId="5C5BC32C" w14:textId="77777777" w:rsidR="004A321A" w:rsidRPr="00570B88" w:rsidRDefault="004A321A" w:rsidP="00332055">
            <w:pPr>
              <w:pStyle w:val="5"/>
            </w:pPr>
            <w:r w:rsidRPr="00570B88">
              <w:t>предотвратить происшествия на воде, путем удаления людей из опасных мест на льду;</w:t>
            </w:r>
          </w:p>
          <w:p w14:paraId="475B62D3" w14:textId="77777777" w:rsidR="004A321A" w:rsidRPr="00570B88" w:rsidRDefault="004A321A" w:rsidP="00332055">
            <w:pPr>
              <w:pStyle w:val="5"/>
            </w:pPr>
            <w:r w:rsidRPr="00570B88"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14:paraId="2F23099A" w14:textId="77777777" w:rsidR="004A321A" w:rsidRDefault="004A321A" w:rsidP="004A321A">
      <w:pPr>
        <w:pStyle w:val="5"/>
      </w:pPr>
    </w:p>
    <w:p w14:paraId="6E343614" w14:textId="77777777"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9.2. Характеристика сферы реализации </w:t>
      </w:r>
      <w:r w:rsidRPr="00CE2B64">
        <w:rPr>
          <w:b/>
        </w:rPr>
        <w:br/>
        <w:t>подпрограммы «безопасность людей на водных объектах»</w:t>
      </w:r>
    </w:p>
    <w:p w14:paraId="640B9500" w14:textId="77777777" w:rsidR="004A321A" w:rsidRPr="00B032B8" w:rsidRDefault="004A321A" w:rsidP="004A321A">
      <w:pPr>
        <w:pStyle w:val="5"/>
        <w:rPr>
          <w:b/>
        </w:rPr>
      </w:pPr>
    </w:p>
    <w:p w14:paraId="2B600508" w14:textId="77777777" w:rsidR="004A321A" w:rsidRDefault="004A321A" w:rsidP="004A321A">
      <w:pPr>
        <w:pStyle w:val="5"/>
        <w:ind w:firstLine="708"/>
        <w:rPr>
          <w:bCs/>
        </w:rPr>
      </w:pPr>
      <w:r>
        <w:rPr>
          <w:bCs/>
        </w:rPr>
        <w:t xml:space="preserve">На территории </w:t>
      </w:r>
      <w:r w:rsidR="00DE4438">
        <w:t>Новобессергеневского</w:t>
      </w:r>
      <w:r>
        <w:rPr>
          <w:bCs/>
        </w:rPr>
        <w:t xml:space="preserve"> сельского поселения</w:t>
      </w:r>
    </w:p>
    <w:p w14:paraId="1DADCA31" w14:textId="77777777"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Гибель людей на водных объектах по количеству случаев находится </w:t>
      </w:r>
      <w:r>
        <w:rPr>
          <w:bCs/>
        </w:rPr>
        <w:t>на 3 месте после гибели в</w:t>
      </w:r>
      <w:r w:rsidRPr="00B032B8">
        <w:rPr>
          <w:bCs/>
        </w:rPr>
        <w:t xml:space="preserve">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14:paraId="2F327BD0" w14:textId="77777777" w:rsidR="004A321A" w:rsidRPr="00B032B8" w:rsidRDefault="004A321A" w:rsidP="004A321A">
      <w:pPr>
        <w:pStyle w:val="5"/>
        <w:ind w:firstLine="708"/>
        <w:jc w:val="both"/>
      </w:pPr>
      <w:r w:rsidRPr="00B032B8">
        <w:t>За период с 2010 по 2012 годы в области произошло 1476 происшествий на водных объектах, в результате которых утонуло 415 человек.</w:t>
      </w:r>
    </w:p>
    <w:p w14:paraId="3EC4B560" w14:textId="77777777" w:rsidR="004A321A" w:rsidRPr="00B032B8" w:rsidRDefault="004A321A" w:rsidP="004A321A">
      <w:pPr>
        <w:pStyle w:val="5"/>
        <w:ind w:firstLine="708"/>
        <w:jc w:val="both"/>
      </w:pPr>
      <w:r w:rsidRPr="00B032B8"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14:paraId="1B6F0369" w14:textId="77777777" w:rsidR="004A321A" w:rsidRPr="00B032B8" w:rsidRDefault="004A321A" w:rsidP="004A321A">
      <w:pPr>
        <w:pStyle w:val="5"/>
        <w:ind w:firstLine="708"/>
        <w:jc w:val="both"/>
      </w:pPr>
      <w:r w:rsidRPr="00B032B8">
        <w:t>С 2010 по 2012 годы спасательными расчетами:</w:t>
      </w:r>
    </w:p>
    <w:p w14:paraId="0CE29D54" w14:textId="77777777" w:rsidR="004A321A" w:rsidRPr="00B032B8" w:rsidRDefault="004A321A" w:rsidP="004A321A">
      <w:pPr>
        <w:pStyle w:val="5"/>
        <w:jc w:val="both"/>
      </w:pPr>
      <w:r w:rsidRPr="00B032B8">
        <w:t>выполнено 25 тыс. выездов для проведения поисково-спасательных работ и профилактических мероприятий на водных объектах;</w:t>
      </w:r>
    </w:p>
    <w:p w14:paraId="6CBA4C3F" w14:textId="77777777" w:rsidR="004A321A" w:rsidRPr="00B032B8" w:rsidRDefault="004A321A" w:rsidP="004A321A">
      <w:pPr>
        <w:pStyle w:val="5"/>
        <w:jc w:val="both"/>
      </w:pPr>
      <w:r w:rsidRPr="00B032B8">
        <w:t>спасено и оказана помощь 636 человек.</w:t>
      </w:r>
    </w:p>
    <w:p w14:paraId="420BF796" w14:textId="77777777" w:rsidR="004A321A" w:rsidRPr="00B032B8" w:rsidRDefault="004A321A" w:rsidP="004A321A">
      <w:pPr>
        <w:pStyle w:val="5"/>
        <w:jc w:val="both"/>
      </w:pPr>
      <w:proofErr w:type="gramStart"/>
      <w:r w:rsidRPr="00B032B8">
        <w:t>Кроме этого</w:t>
      </w:r>
      <w:proofErr w:type="gramEnd"/>
      <w:r w:rsidRPr="00B032B8">
        <w:t xml:space="preserve">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 участвовали в: </w:t>
      </w:r>
    </w:p>
    <w:p w14:paraId="60260224" w14:textId="77777777" w:rsidR="004A321A" w:rsidRPr="00B032B8" w:rsidRDefault="004A321A" w:rsidP="004A321A">
      <w:pPr>
        <w:pStyle w:val="5"/>
        <w:jc w:val="both"/>
      </w:pPr>
      <w:r w:rsidRPr="00B032B8">
        <w:lastRenderedPageBreak/>
        <w:t>ликвидации последствий дорожно-транспортных происшествий;</w:t>
      </w:r>
    </w:p>
    <w:p w14:paraId="2D2D1850" w14:textId="77777777" w:rsidR="004A321A" w:rsidRPr="00B032B8" w:rsidRDefault="004A321A" w:rsidP="004A321A">
      <w:pPr>
        <w:pStyle w:val="5"/>
        <w:jc w:val="both"/>
      </w:pPr>
      <w:r w:rsidRPr="00B032B8">
        <w:t>тушении лесных и ландшафтных пожаров на территории области;</w:t>
      </w:r>
    </w:p>
    <w:p w14:paraId="360A8ADB" w14:textId="77777777" w:rsidR="004A321A" w:rsidRPr="00B032B8" w:rsidRDefault="004A321A" w:rsidP="004A321A">
      <w:pPr>
        <w:pStyle w:val="5"/>
        <w:jc w:val="both"/>
      </w:pPr>
      <w:r w:rsidRPr="00B032B8">
        <w:t>ликвидации последствий вспышки африканской чумы животных;</w:t>
      </w:r>
    </w:p>
    <w:p w14:paraId="4D7DCC93" w14:textId="77777777" w:rsidR="004A321A" w:rsidRPr="00B032B8" w:rsidRDefault="004A321A" w:rsidP="004A321A">
      <w:pPr>
        <w:pStyle w:val="5"/>
        <w:jc w:val="both"/>
      </w:pPr>
      <w:r w:rsidRPr="00B032B8">
        <w:t>спасании людей и ликвидации последствий затопления в г. Крымске Краснодарского края;</w:t>
      </w:r>
    </w:p>
    <w:p w14:paraId="6E1DF526" w14:textId="77777777" w:rsidR="004A321A" w:rsidRPr="00B032B8" w:rsidRDefault="004A321A" w:rsidP="004A321A">
      <w:pPr>
        <w:pStyle w:val="5"/>
        <w:jc w:val="both"/>
      </w:pPr>
      <w:r w:rsidRPr="00B032B8">
        <w:t>спасании людей и ликвидации последствий наводнения в низовье р. Дон.</w:t>
      </w:r>
    </w:p>
    <w:p w14:paraId="0E52932A" w14:textId="77777777" w:rsidR="004A321A" w:rsidRPr="00B032B8" w:rsidRDefault="004A321A" w:rsidP="004A321A">
      <w:pPr>
        <w:pStyle w:val="5"/>
        <w:jc w:val="both"/>
      </w:pPr>
      <w:r w:rsidRPr="00B032B8">
        <w:t>обеспечении питьевой водой населенных пунктов при нарушении водоснабжения.</w:t>
      </w:r>
    </w:p>
    <w:p w14:paraId="10E47C84" w14:textId="77777777" w:rsidR="004A321A" w:rsidRPr="00B032B8" w:rsidRDefault="004A321A" w:rsidP="004A321A">
      <w:pPr>
        <w:pStyle w:val="5"/>
        <w:ind w:firstLine="708"/>
        <w:jc w:val="both"/>
      </w:pPr>
      <w:r w:rsidRPr="00B032B8">
        <w:t>В Ростовской области с 2011 по 2012 годы за счет областного бюджета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оснащены современным аварийно-спасательным, водолазным снаряжением и оборудованием, современной аварийно-спасательной техникой и катерами.</w:t>
      </w:r>
    </w:p>
    <w:p w14:paraId="288987A8" w14:textId="77777777" w:rsidR="004A321A" w:rsidRPr="00B032B8" w:rsidRDefault="004A321A" w:rsidP="004A321A">
      <w:pPr>
        <w:pStyle w:val="5"/>
        <w:ind w:firstLine="708"/>
        <w:jc w:val="both"/>
      </w:pPr>
      <w:r w:rsidRPr="00B032B8"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14:paraId="3F25F83F" w14:textId="77777777" w:rsidR="004A321A" w:rsidRPr="00B032B8" w:rsidRDefault="004A321A" w:rsidP="004A321A">
      <w:pPr>
        <w:pStyle w:val="5"/>
        <w:ind w:firstLine="708"/>
        <w:jc w:val="both"/>
      </w:pPr>
      <w:r w:rsidRPr="00B032B8">
        <w:t xml:space="preserve">В результате этого количество спасенных в 2012 году по сравнению </w:t>
      </w:r>
      <w:r>
        <w:br/>
      </w:r>
      <w:r w:rsidRPr="00B032B8">
        <w:t>с показателями 2010 года увеличилось на 16 процентов.</w:t>
      </w:r>
    </w:p>
    <w:p w14:paraId="2EB155EA" w14:textId="77777777" w:rsidR="004A321A" w:rsidRPr="00B032B8" w:rsidRDefault="004A321A" w:rsidP="004A321A">
      <w:pPr>
        <w:pStyle w:val="5"/>
        <w:ind w:firstLine="708"/>
        <w:jc w:val="both"/>
      </w:pPr>
      <w:r w:rsidRPr="00B032B8">
        <w:t>Несмотря на ежегодные улучшения показателей по спасенным людям проблемы безопасности на водных объектах Ростовской области полностью не решены.</w:t>
      </w:r>
    </w:p>
    <w:p w14:paraId="6439C15B" w14:textId="77777777" w:rsidR="004A321A" w:rsidRPr="00B032B8" w:rsidRDefault="004A321A" w:rsidP="004A321A">
      <w:pPr>
        <w:pStyle w:val="5"/>
        <w:ind w:firstLine="708"/>
        <w:jc w:val="both"/>
      </w:pPr>
      <w:r w:rsidRPr="00B032B8">
        <w:t>В качестве базового года для анализа сферы реализации подпрограммы государственной программы принят 2012 год.</w:t>
      </w:r>
    </w:p>
    <w:p w14:paraId="16BBA79D" w14:textId="77777777" w:rsidR="004A321A" w:rsidRPr="00B032B8" w:rsidRDefault="004A321A" w:rsidP="004A321A">
      <w:pPr>
        <w:pStyle w:val="5"/>
        <w:ind w:firstLine="708"/>
        <w:jc w:val="both"/>
      </w:pPr>
      <w:r w:rsidRPr="00B032B8">
        <w:t>В 2012 году произошло на водных объектах 281 происшествие, в которых</w:t>
      </w:r>
      <w:r>
        <w:t xml:space="preserve"> утонуло 71 человек (в 2011 г. –</w:t>
      </w:r>
      <w:r w:rsidRPr="00B032B8">
        <w:t xml:space="preserve"> 104 человека) и спасено 251 человек (в 2011 г. – 207 человек).</w:t>
      </w:r>
    </w:p>
    <w:p w14:paraId="3819E690" w14:textId="77777777"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спасателей, в обязательном порядке, требует заменены на новые образцы.</w:t>
      </w:r>
    </w:p>
    <w:p w14:paraId="54AEE273" w14:textId="77777777" w:rsidR="004A321A" w:rsidRPr="00B032B8" w:rsidRDefault="004A321A" w:rsidP="004A321A">
      <w:pPr>
        <w:pStyle w:val="5"/>
        <w:ind w:firstLine="708"/>
        <w:jc w:val="both"/>
      </w:pPr>
      <w:r w:rsidRPr="00B032B8">
        <w:t>Исходя из существующих угроз на водных объектах в Ростовской области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14:paraId="54324233" w14:textId="77777777" w:rsidR="004A321A" w:rsidRPr="00B032B8" w:rsidRDefault="004A321A" w:rsidP="004A321A">
      <w:pPr>
        <w:pStyle w:val="5"/>
        <w:ind w:firstLine="708"/>
        <w:jc w:val="both"/>
      </w:pPr>
      <w:r w:rsidRPr="00B032B8"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14:paraId="27227200" w14:textId="77777777"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соответствии со Стратегией социально-экономического развития Рост</w:t>
      </w:r>
      <w:r w:rsidR="00AA1A5D">
        <w:rPr>
          <w:bCs/>
        </w:rPr>
        <w:t>овской области на период до 2023</w:t>
      </w:r>
      <w:r w:rsidRPr="00B032B8">
        <w:rPr>
          <w:bCs/>
        </w:rPr>
        <w:t xml:space="preserve"> года, утвержденной постановлением Законодательного Собрания Ростовской области от </w:t>
      </w:r>
      <w:r w:rsidRPr="00B032B8">
        <w:rPr>
          <w:bCs/>
        </w:rPr>
        <w:lastRenderedPageBreak/>
        <w:t>30.10.2007 № 2067 в рамках подпрограммы государственной программы будут реализованы основные мероприятия по:</w:t>
      </w:r>
    </w:p>
    <w:p w14:paraId="6F7C2ACF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дооснащению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опасностей.</w:t>
      </w:r>
    </w:p>
    <w:p w14:paraId="09834BFA" w14:textId="77777777" w:rsidR="004A321A" w:rsidRPr="00B032B8" w:rsidRDefault="004A321A" w:rsidP="004A321A">
      <w:pPr>
        <w:pStyle w:val="5"/>
        <w:jc w:val="both"/>
      </w:pPr>
      <w:r w:rsidRPr="00B032B8">
        <w:t>Реализация подпрограммы государственной программы позволит:</w:t>
      </w:r>
    </w:p>
    <w:p w14:paraId="0D066434" w14:textId="77777777"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14:paraId="493EE313" w14:textId="77777777" w:rsidR="004A321A" w:rsidRPr="00B032B8" w:rsidRDefault="004A321A" w:rsidP="004A321A">
      <w:pPr>
        <w:pStyle w:val="5"/>
        <w:jc w:val="both"/>
      </w:pPr>
      <w:r w:rsidRPr="00B032B8">
        <w:t>повысить уровень безопасность на водных объектах;</w:t>
      </w:r>
    </w:p>
    <w:p w14:paraId="0C9A34FC" w14:textId="77777777" w:rsidR="004A321A" w:rsidRPr="00B032B8" w:rsidRDefault="004A321A" w:rsidP="004A321A">
      <w:pPr>
        <w:pStyle w:val="5"/>
        <w:jc w:val="both"/>
      </w:pPr>
      <w:r w:rsidRPr="00B032B8">
        <w:t xml:space="preserve">повысить уровень оперативности реагирования 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 </w:t>
      </w:r>
    </w:p>
    <w:p w14:paraId="12EF5C4D" w14:textId="77777777" w:rsidR="004A321A" w:rsidRPr="00B032B8" w:rsidRDefault="004A321A" w:rsidP="004A321A">
      <w:pPr>
        <w:pStyle w:val="5"/>
        <w:jc w:val="both"/>
      </w:pPr>
      <w:r w:rsidRPr="00B032B8"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на водных объектах.</w:t>
      </w:r>
    </w:p>
    <w:p w14:paraId="03B4A4A8" w14:textId="77777777" w:rsidR="004A321A" w:rsidRPr="00B032B8" w:rsidRDefault="004A321A" w:rsidP="004A321A">
      <w:pPr>
        <w:pStyle w:val="5"/>
        <w:jc w:val="both"/>
      </w:pPr>
      <w:r w:rsidRPr="00B032B8">
        <w:t>Экономическая эффективность реализации государственной программы будет заключаться в обеспечении снижения экономического ущерба от происшествий на водных объектах.</w:t>
      </w:r>
    </w:p>
    <w:p w14:paraId="441D7ABA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происшествий на водных объектах.</w:t>
      </w:r>
    </w:p>
    <w:p w14:paraId="39FA062A" w14:textId="77777777"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государственной программы не могут оказать непосредственного влияния.</w:t>
      </w:r>
    </w:p>
    <w:p w14:paraId="47CB55DE" w14:textId="77777777"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К данным факторам риска отнесены:</w:t>
      </w:r>
    </w:p>
    <w:p w14:paraId="5EAA12F8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14:paraId="3DA68E75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14:paraId="39B3FA97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48A155C3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14:paraId="7063EAAF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14:paraId="442F3B67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14:paraId="6306B3C2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сфере безопасности на водных объектах нормативная правовая база в Ростовской области в целом создана.</w:t>
      </w:r>
    </w:p>
    <w:p w14:paraId="132B1569" w14:textId="77777777" w:rsidR="004A321A" w:rsidRPr="00B032B8" w:rsidRDefault="004A321A" w:rsidP="004A321A">
      <w:pPr>
        <w:pStyle w:val="5"/>
        <w:rPr>
          <w:bCs/>
        </w:rPr>
      </w:pPr>
    </w:p>
    <w:p w14:paraId="76E12140" w14:textId="77777777"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9.3. Цели, задачи и показатели (индикаторы), </w:t>
      </w:r>
      <w:r w:rsidRPr="00CE2B64">
        <w:rPr>
          <w:b/>
        </w:rPr>
        <w:br/>
        <w:t xml:space="preserve">основные ожидаемые конечные результаты, сроки и этапы </w:t>
      </w:r>
      <w:r w:rsidRPr="00CE2B64">
        <w:rPr>
          <w:b/>
        </w:rPr>
        <w:br/>
        <w:t>реализации подпрограммы «безопасность людей на водных объектах»</w:t>
      </w:r>
    </w:p>
    <w:p w14:paraId="35C598B9" w14:textId="77777777" w:rsidR="004A321A" w:rsidRPr="00B032B8" w:rsidRDefault="004A321A" w:rsidP="004A321A">
      <w:pPr>
        <w:pStyle w:val="5"/>
      </w:pPr>
    </w:p>
    <w:p w14:paraId="7880D070" w14:textId="77777777" w:rsidR="004A321A" w:rsidRPr="00B032B8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подпрограммы –</w:t>
      </w:r>
      <w:r w:rsidRPr="00B032B8">
        <w:rPr>
          <w:bCs/>
        </w:rPr>
        <w:t xml:space="preserve"> </w:t>
      </w:r>
      <w:r w:rsidRPr="00B032B8">
        <w:rPr>
          <w:rFonts w:eastAsia="Calibri"/>
          <w:bCs/>
          <w:lang w:eastAsia="en-US"/>
        </w:rPr>
        <w:t xml:space="preserve">повышение уровня безопасности на водных объектах </w:t>
      </w:r>
      <w:r w:rsidR="00DE4438">
        <w:t>Новобессергеневского</w:t>
      </w:r>
      <w:r>
        <w:rPr>
          <w:rFonts w:eastAsia="Calibri"/>
          <w:bCs/>
          <w:lang w:eastAsia="en-US"/>
        </w:rPr>
        <w:t xml:space="preserve"> сельского поселения</w:t>
      </w:r>
      <w:r w:rsidRPr="00B032B8">
        <w:rPr>
          <w:rFonts w:eastAsia="Calibri"/>
          <w:bCs/>
          <w:lang w:eastAsia="en-US"/>
        </w:rPr>
        <w:t>.</w:t>
      </w:r>
    </w:p>
    <w:p w14:paraId="00C953B9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задачи:</w:t>
      </w:r>
    </w:p>
    <w:p w14:paraId="469D9D93" w14:textId="77777777" w:rsidR="004A321A" w:rsidRPr="00B032B8" w:rsidRDefault="004A321A" w:rsidP="004A321A">
      <w:pPr>
        <w:pStyle w:val="5"/>
        <w:jc w:val="both"/>
        <w:rPr>
          <w:rFonts w:eastAsia="Calibri"/>
          <w:bCs/>
          <w:lang w:eastAsia="en-US"/>
        </w:rPr>
      </w:pPr>
      <w:r w:rsidRPr="00B032B8">
        <w:rPr>
          <w:bCs/>
        </w:rPr>
        <w:t xml:space="preserve">обеспечение эффективного предупреждения и ликвидации </w:t>
      </w:r>
      <w:r w:rsidRPr="00B032B8">
        <w:rPr>
          <w:rFonts w:eastAsia="Calibri"/>
          <w:bCs/>
          <w:lang w:eastAsia="en-US"/>
        </w:rPr>
        <w:t>происшествий на водных объектах;</w:t>
      </w:r>
    </w:p>
    <w:p w14:paraId="27B2E12E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обеспечение и поддержание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поселения для ликвидации чрезвычайных ситуации на воде</w:t>
      </w:r>
      <w:r w:rsidRPr="00B032B8">
        <w:rPr>
          <w:bCs/>
        </w:rPr>
        <w:t>.</w:t>
      </w:r>
    </w:p>
    <w:p w14:paraId="14755950" w14:textId="77777777"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Показатели (индикаторы) подпрограммы государственной программы приняты в увязке с целями и задачами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Показатели (индикаторы)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программы:</w:t>
      </w:r>
    </w:p>
    <w:p w14:paraId="74EFFCFE" w14:textId="77777777" w:rsidR="004A321A" w:rsidRPr="00B032B8" w:rsidRDefault="004A321A" w:rsidP="004A321A">
      <w:pPr>
        <w:pStyle w:val="5"/>
        <w:jc w:val="both"/>
      </w:pPr>
      <w:r w:rsidRPr="00B032B8">
        <w:t>количество профилактических выездов по предупреждению происшествий на водных объектах;</w:t>
      </w:r>
    </w:p>
    <w:p w14:paraId="35C99F8C" w14:textId="77777777" w:rsidR="004A321A" w:rsidRPr="00B032B8" w:rsidRDefault="004A321A" w:rsidP="004A321A">
      <w:pPr>
        <w:pStyle w:val="5"/>
        <w:jc w:val="both"/>
      </w:pPr>
      <w:r w:rsidRPr="00B032B8">
        <w:t>количество предотвращенных происшествий на водных объектах;</w:t>
      </w:r>
    </w:p>
    <w:p w14:paraId="12FAA0B1" w14:textId="77777777" w:rsidR="004A321A" w:rsidRDefault="004A321A" w:rsidP="004A321A">
      <w:pPr>
        <w:pStyle w:val="5"/>
        <w:jc w:val="both"/>
      </w:pPr>
      <w:r w:rsidRPr="00B032B8">
        <w:t>количество лекций и бесед, проведенных в общеобразовательных и других учебных заведениях;</w:t>
      </w:r>
    </w:p>
    <w:p w14:paraId="33F3702E" w14:textId="77777777" w:rsidR="004A321A" w:rsidRPr="00B032B8" w:rsidRDefault="004A321A" w:rsidP="004A321A">
      <w:pPr>
        <w:pStyle w:val="5"/>
        <w:jc w:val="both"/>
      </w:pPr>
      <w:r>
        <w:t>количество стендов, листовок и газетных статей, на тему: «Безопасность на воде».</w:t>
      </w:r>
    </w:p>
    <w:p w14:paraId="1D23724C" w14:textId="77777777" w:rsidR="004A321A" w:rsidRPr="00B032B8" w:rsidRDefault="004A321A" w:rsidP="004A321A">
      <w:pPr>
        <w:pStyle w:val="5"/>
        <w:jc w:val="both"/>
      </w:pPr>
      <w:r w:rsidRPr="00B032B8">
        <w:t>количество спасенных людей, и которым оказана экстренная помощь при чрезвычайных ситуациях и происшествиях.</w:t>
      </w:r>
    </w:p>
    <w:p w14:paraId="73E4A26D" w14:textId="77777777" w:rsidR="004A321A" w:rsidRPr="00B032B8" w:rsidRDefault="004A321A" w:rsidP="004A321A">
      <w:pPr>
        <w:pStyle w:val="5"/>
        <w:jc w:val="both"/>
        <w:rPr>
          <w:rFonts w:eastAsia="Calibri"/>
          <w:lang w:eastAsia="en-US"/>
        </w:rPr>
      </w:pPr>
      <w:r w:rsidRPr="00B032B8">
        <w:rPr>
          <w:rFonts w:eastAsia="Calibri"/>
          <w:lang w:eastAsia="en-US"/>
        </w:rPr>
        <w:t xml:space="preserve">Этапы реализации подпрограммы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</w:t>
      </w:r>
    </w:p>
    <w:p w14:paraId="2538211E" w14:textId="77777777" w:rsidR="004A321A" w:rsidRPr="00B258DA" w:rsidRDefault="004A321A" w:rsidP="004A321A">
      <w:pPr>
        <w:pStyle w:val="5"/>
        <w:jc w:val="both"/>
        <w:rPr>
          <w:rFonts w:eastAsia="Calibri"/>
          <w:spacing w:val="-6"/>
          <w:lang w:eastAsia="en-US"/>
        </w:rPr>
      </w:pPr>
      <w:r w:rsidRPr="00B258DA">
        <w:rPr>
          <w:rFonts w:eastAsia="Calibri"/>
          <w:spacing w:val="-6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lang w:eastAsia="en-US"/>
        </w:rPr>
        <w:t>муниципальной</w:t>
      </w:r>
      <w:r w:rsidR="00A22DAE">
        <w:rPr>
          <w:rFonts w:eastAsia="Calibri"/>
          <w:spacing w:val="-6"/>
          <w:lang w:eastAsia="en-US"/>
        </w:rPr>
        <w:t xml:space="preserve"> программы 2014 – 2023</w:t>
      </w:r>
      <w:r w:rsidRPr="00B258DA">
        <w:rPr>
          <w:rFonts w:eastAsia="Calibri"/>
          <w:spacing w:val="-6"/>
          <w:lang w:eastAsia="en-US"/>
        </w:rPr>
        <w:t xml:space="preserve"> год.</w:t>
      </w:r>
    </w:p>
    <w:p w14:paraId="755B3690" w14:textId="77777777"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подпрограммы </w:t>
      </w:r>
      <w:r>
        <w:t>муниципальной</w:t>
      </w:r>
      <w:r w:rsidR="00B560A0">
        <w:t xml:space="preserve"> програ</w:t>
      </w:r>
      <w:r w:rsidR="00A22DAE">
        <w:t>ммы с 2014 по 2023</w:t>
      </w:r>
      <w:r w:rsidRPr="00B032B8">
        <w:t xml:space="preserve"> годы прогнозируется:</w:t>
      </w:r>
    </w:p>
    <w:p w14:paraId="47493B22" w14:textId="77777777"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14:paraId="5F6E54E7" w14:textId="77777777" w:rsidR="004A321A" w:rsidRPr="00B032B8" w:rsidRDefault="004A321A" w:rsidP="004A321A">
      <w:pPr>
        <w:pStyle w:val="5"/>
        <w:jc w:val="both"/>
      </w:pPr>
      <w:r w:rsidRPr="00B032B8">
        <w:lastRenderedPageBreak/>
        <w:t>повысить уровень оперативности реагирования спасательных подразделений;</w:t>
      </w:r>
    </w:p>
    <w:p w14:paraId="26BBFBAF" w14:textId="77777777" w:rsidR="004A321A" w:rsidRPr="00B032B8" w:rsidRDefault="004A321A" w:rsidP="004A321A">
      <w:pPr>
        <w:pStyle w:val="5"/>
        <w:jc w:val="both"/>
      </w:pPr>
      <w:r w:rsidRPr="00B032B8">
        <w:t xml:space="preserve">предотвратить происшествия на воде, путем удаления людей из опасных мест на </w:t>
      </w:r>
      <w:proofErr w:type="gramStart"/>
      <w:r w:rsidRPr="00B032B8">
        <w:t>льду</w:t>
      </w:r>
      <w:r>
        <w:t>;</w:t>
      </w:r>
      <w:r w:rsidRPr="00B032B8">
        <w:t>;</w:t>
      </w:r>
      <w:proofErr w:type="gramEnd"/>
    </w:p>
    <w:p w14:paraId="14B33348" w14:textId="77777777" w:rsidR="004A321A" w:rsidRPr="00B032B8" w:rsidRDefault="004A321A" w:rsidP="004A321A">
      <w:pPr>
        <w:pStyle w:val="5"/>
        <w:jc w:val="both"/>
      </w:pPr>
      <w:r w:rsidRPr="00B032B8">
        <w:t>провести по безопасности на воде лекции и беседы в общеобразовательных и других учебных заведениях.</w:t>
      </w:r>
    </w:p>
    <w:p w14:paraId="39C3084E" w14:textId="77777777" w:rsidR="004A321A" w:rsidRPr="00B032B8" w:rsidRDefault="004A321A" w:rsidP="004A321A">
      <w:pPr>
        <w:pStyle w:val="5"/>
        <w:jc w:val="both"/>
      </w:pPr>
    </w:p>
    <w:p w14:paraId="0A226631" w14:textId="77777777"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9.4. Характеристика основных мероприятий </w:t>
      </w:r>
      <w:r w:rsidRPr="00CE2B64">
        <w:rPr>
          <w:b/>
        </w:rPr>
        <w:br/>
        <w:t>подпрограммы « Безопасность людей на водных объектах»</w:t>
      </w:r>
    </w:p>
    <w:p w14:paraId="64B70EB6" w14:textId="77777777" w:rsidR="004A321A" w:rsidRPr="00CE2B64" w:rsidRDefault="004A321A" w:rsidP="004A321A">
      <w:pPr>
        <w:pStyle w:val="5"/>
        <w:rPr>
          <w:b/>
          <w:bCs/>
        </w:rPr>
      </w:pPr>
    </w:p>
    <w:p w14:paraId="5DBC3CB3" w14:textId="77777777"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В рамках выполнения основных мероприятий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будет решена задача по обеспечению и поддержанию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поселения, привлекаемые к ликвидации чрезвычайных ситуаций</w:t>
      </w:r>
      <w:r w:rsidRPr="00B032B8">
        <w:rPr>
          <w:rFonts w:eastAsia="Calibri"/>
          <w:bCs/>
          <w:lang w:eastAsia="en-US"/>
        </w:rPr>
        <w:t xml:space="preserve"> на водных объектах</w:t>
      </w:r>
      <w:r w:rsidRPr="00B032B8">
        <w:rPr>
          <w:bCs/>
        </w:rPr>
        <w:t xml:space="preserve"> и достигнута цель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14:paraId="19717E0A" w14:textId="77777777" w:rsidR="004A321A" w:rsidRPr="00B032B8" w:rsidRDefault="004A321A" w:rsidP="004A321A">
      <w:pPr>
        <w:pStyle w:val="5"/>
      </w:pPr>
    </w:p>
    <w:p w14:paraId="31FD0566" w14:textId="77777777" w:rsidR="004A321A" w:rsidRPr="00CE2B64" w:rsidRDefault="004A321A" w:rsidP="004A321A">
      <w:pPr>
        <w:pStyle w:val="5"/>
        <w:jc w:val="center"/>
        <w:rPr>
          <w:rFonts w:eastAsia="Calibri"/>
          <w:b/>
          <w:bCs/>
          <w:lang w:eastAsia="en-US"/>
        </w:rPr>
      </w:pPr>
      <w:r w:rsidRPr="00CE2B64">
        <w:rPr>
          <w:rFonts w:eastAsia="Calibri"/>
          <w:b/>
          <w:bCs/>
          <w:lang w:eastAsia="en-US"/>
        </w:rPr>
        <w:t xml:space="preserve">9.5. Информация по ресурсному обеспечению </w:t>
      </w:r>
      <w:r w:rsidRPr="00CE2B64">
        <w:rPr>
          <w:rFonts w:eastAsia="Calibri"/>
          <w:b/>
          <w:bCs/>
          <w:lang w:eastAsia="en-US"/>
        </w:rPr>
        <w:br/>
        <w:t>подпрограммы «</w:t>
      </w:r>
      <w:r w:rsidRPr="00CE2B64">
        <w:rPr>
          <w:b/>
        </w:rPr>
        <w:t xml:space="preserve"> Безопасность людей на водных объектах</w:t>
      </w:r>
      <w:r w:rsidRPr="00CE2B64">
        <w:rPr>
          <w:rFonts w:eastAsia="Calibri"/>
          <w:b/>
          <w:bCs/>
          <w:lang w:eastAsia="en-US"/>
        </w:rPr>
        <w:t>»</w:t>
      </w:r>
    </w:p>
    <w:p w14:paraId="52C4E3A2" w14:textId="77777777" w:rsidR="004A321A" w:rsidRPr="00B032B8" w:rsidRDefault="004A321A" w:rsidP="004A321A">
      <w:pPr>
        <w:pStyle w:val="5"/>
        <w:rPr>
          <w:rFonts w:eastAsia="Calibri"/>
          <w:bCs/>
          <w:lang w:eastAsia="en-US"/>
        </w:rPr>
      </w:pPr>
    </w:p>
    <w:p w14:paraId="665DA5ED" w14:textId="77777777" w:rsidR="004A321A" w:rsidRPr="00B258DA" w:rsidRDefault="004A321A" w:rsidP="004A321A">
      <w:pPr>
        <w:pStyle w:val="5"/>
        <w:ind w:firstLine="708"/>
        <w:jc w:val="both"/>
        <w:rPr>
          <w:bCs/>
        </w:rPr>
      </w:pPr>
      <w:r w:rsidRPr="00B258DA">
        <w:rPr>
          <w:bCs/>
        </w:rPr>
        <w:t xml:space="preserve">Финансовое обеспечение реализации подпрограммы </w:t>
      </w:r>
      <w:r>
        <w:rPr>
          <w:bCs/>
        </w:rPr>
        <w:t>муниципальной</w:t>
      </w:r>
      <w:r w:rsidRPr="00B258DA">
        <w:rPr>
          <w:bCs/>
        </w:rPr>
        <w:t xml:space="preserve"> программы осуществляется за счет средств </w:t>
      </w:r>
      <w:r>
        <w:rPr>
          <w:bCs/>
        </w:rPr>
        <w:t>местного</w:t>
      </w:r>
      <w:r w:rsidRPr="00B258DA">
        <w:rPr>
          <w:bCs/>
        </w:rPr>
        <w:t xml:space="preserve"> бюджета.</w:t>
      </w:r>
    </w:p>
    <w:p w14:paraId="31B35A67" w14:textId="77777777" w:rsidR="004A321A" w:rsidRPr="00332055" w:rsidRDefault="004A321A" w:rsidP="004A321A">
      <w:pPr>
        <w:pStyle w:val="5"/>
        <w:ind w:firstLine="708"/>
        <w:jc w:val="both"/>
        <w:rPr>
          <w:color w:val="auto"/>
        </w:rPr>
      </w:pPr>
      <w:r w:rsidRPr="00332055">
        <w:rPr>
          <w:color w:val="auto"/>
        </w:rPr>
        <w:t xml:space="preserve">Объем ассигнований местного бюджета подпрограммы муниципальной </w:t>
      </w:r>
      <w:r w:rsidR="00A22DAE">
        <w:rPr>
          <w:color w:val="auto"/>
        </w:rPr>
        <w:t>программы  на период 2014 – 2023</w:t>
      </w:r>
      <w:r w:rsidR="00B560A0">
        <w:rPr>
          <w:color w:val="auto"/>
        </w:rPr>
        <w:t xml:space="preserve"> </w:t>
      </w:r>
      <w:r w:rsidRPr="00332055">
        <w:rPr>
          <w:color w:val="auto"/>
        </w:rPr>
        <w:t xml:space="preserve">годы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рублей, в том числе: </w:t>
      </w:r>
    </w:p>
    <w:p w14:paraId="489FEB13" w14:textId="77777777"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2014 год – </w:t>
      </w:r>
      <w:r w:rsidR="00332055" w:rsidRPr="00332055">
        <w:rPr>
          <w:color w:val="auto"/>
        </w:rPr>
        <w:t>0</w:t>
      </w:r>
      <w:r w:rsidRPr="00332055">
        <w:rPr>
          <w:color w:val="auto"/>
        </w:rPr>
        <w:t>,0 тыс. рублей;</w:t>
      </w:r>
    </w:p>
    <w:p w14:paraId="3A0A0095" w14:textId="77777777"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2015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14:paraId="2CC53550" w14:textId="77777777"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2016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14:paraId="249B0818" w14:textId="77777777"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2017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14:paraId="6A9245E0" w14:textId="77777777"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2018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14:paraId="088F9552" w14:textId="77777777"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2019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14:paraId="07601055" w14:textId="77777777" w:rsidR="004A321A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2020 год – </w:t>
      </w:r>
      <w:r w:rsidR="00332055" w:rsidRPr="00332055">
        <w:rPr>
          <w:color w:val="auto"/>
        </w:rPr>
        <w:t>0,0</w:t>
      </w:r>
      <w:r w:rsidR="00E95EB7">
        <w:rPr>
          <w:color w:val="auto"/>
        </w:rPr>
        <w:t xml:space="preserve"> тыс. рублей;</w:t>
      </w:r>
      <w:r w:rsidRPr="00332055">
        <w:rPr>
          <w:color w:val="auto"/>
        </w:rPr>
        <w:t xml:space="preserve"> </w:t>
      </w:r>
    </w:p>
    <w:p w14:paraId="0B5F406F" w14:textId="77777777" w:rsidR="00E95EB7" w:rsidRDefault="00E95EB7" w:rsidP="00E95EB7">
      <w:pPr>
        <w:pStyle w:val="5"/>
        <w:jc w:val="both"/>
        <w:rPr>
          <w:color w:val="auto"/>
        </w:rPr>
      </w:pPr>
      <w:r>
        <w:rPr>
          <w:color w:val="auto"/>
        </w:rPr>
        <w:t>2021</w:t>
      </w:r>
      <w:r w:rsidR="00B560A0">
        <w:rPr>
          <w:color w:val="auto"/>
        </w:rPr>
        <w:t xml:space="preserve"> год – 0,0 тыс. рублей;</w:t>
      </w:r>
    </w:p>
    <w:p w14:paraId="60379499" w14:textId="77777777" w:rsidR="00B560A0" w:rsidRPr="00B560A0" w:rsidRDefault="00B560A0" w:rsidP="00B560A0">
      <w:pPr>
        <w:rPr>
          <w:lang w:eastAsia="ru-RU"/>
        </w:rPr>
      </w:pPr>
      <w:r>
        <w:rPr>
          <w:lang w:eastAsia="ru-RU"/>
        </w:rPr>
        <w:t xml:space="preserve">2022 год     – 0,0 </w:t>
      </w:r>
      <w:proofErr w:type="gramStart"/>
      <w:r>
        <w:rPr>
          <w:lang w:eastAsia="ru-RU"/>
        </w:rPr>
        <w:t>тыс.рублей</w:t>
      </w:r>
      <w:proofErr w:type="gramEnd"/>
      <w:r>
        <w:rPr>
          <w:lang w:eastAsia="ru-RU"/>
        </w:rPr>
        <w:t>.</w:t>
      </w:r>
    </w:p>
    <w:p w14:paraId="4F4CAD37" w14:textId="77777777" w:rsidR="00E95EB7" w:rsidRPr="00E95EB7" w:rsidRDefault="00E95EB7" w:rsidP="00E95EB7">
      <w:pPr>
        <w:rPr>
          <w:lang w:eastAsia="ru-RU"/>
        </w:rPr>
      </w:pPr>
    </w:p>
    <w:p w14:paraId="4B9DE594" w14:textId="77777777" w:rsidR="004A321A" w:rsidRPr="00DE4438" w:rsidRDefault="004A321A" w:rsidP="004A321A">
      <w:pPr>
        <w:pStyle w:val="5"/>
        <w:rPr>
          <w:bCs/>
          <w:color w:val="FF0000"/>
        </w:rPr>
      </w:pPr>
    </w:p>
    <w:p w14:paraId="037D4D5D" w14:textId="77777777" w:rsidR="004A321A" w:rsidRPr="00DE4438" w:rsidRDefault="004A321A" w:rsidP="004A321A">
      <w:pPr>
        <w:pStyle w:val="5"/>
        <w:rPr>
          <w:color w:val="FF0000"/>
        </w:rPr>
      </w:pPr>
    </w:p>
    <w:p w14:paraId="790DA027" w14:textId="77777777" w:rsidR="004A321A" w:rsidRPr="00DE4438" w:rsidRDefault="004A321A" w:rsidP="004A321A">
      <w:pPr>
        <w:pStyle w:val="5"/>
        <w:rPr>
          <w:color w:val="FF0000"/>
        </w:rPr>
      </w:pPr>
    </w:p>
    <w:p w14:paraId="1AC6014A" w14:textId="77777777" w:rsidR="004A321A" w:rsidRPr="00DE4438" w:rsidRDefault="004A321A" w:rsidP="004A321A">
      <w:pPr>
        <w:pStyle w:val="5"/>
        <w:rPr>
          <w:color w:val="FF0000"/>
        </w:rPr>
      </w:pPr>
    </w:p>
    <w:p w14:paraId="392C36F2" w14:textId="77777777" w:rsidR="004A321A" w:rsidRPr="00DE4438" w:rsidRDefault="004A321A" w:rsidP="004A321A">
      <w:pPr>
        <w:pStyle w:val="5"/>
        <w:rPr>
          <w:color w:val="FF0000"/>
        </w:rPr>
      </w:pPr>
    </w:p>
    <w:p w14:paraId="7044AB31" w14:textId="77777777" w:rsidR="004A321A" w:rsidRPr="00DE4438" w:rsidRDefault="004A321A" w:rsidP="004A321A">
      <w:pPr>
        <w:pStyle w:val="5"/>
        <w:rPr>
          <w:color w:val="FF0000"/>
        </w:rPr>
      </w:pPr>
    </w:p>
    <w:p w14:paraId="1568695E" w14:textId="77777777" w:rsidR="004A321A" w:rsidRPr="00DE4438" w:rsidRDefault="004A321A" w:rsidP="004A321A">
      <w:pPr>
        <w:pStyle w:val="5"/>
        <w:rPr>
          <w:color w:val="FF0000"/>
        </w:rPr>
      </w:pPr>
    </w:p>
    <w:p w14:paraId="619F0AA5" w14:textId="77777777" w:rsidR="004A321A" w:rsidRPr="00DE4438" w:rsidRDefault="004A321A" w:rsidP="004A321A">
      <w:pPr>
        <w:pStyle w:val="5"/>
        <w:rPr>
          <w:color w:val="FF0000"/>
        </w:rPr>
      </w:pPr>
    </w:p>
    <w:p w14:paraId="2D68516E" w14:textId="77777777" w:rsidR="004A321A" w:rsidRPr="00DE4438" w:rsidRDefault="004A321A" w:rsidP="004A321A">
      <w:pPr>
        <w:pStyle w:val="5"/>
        <w:rPr>
          <w:color w:val="FF0000"/>
        </w:rPr>
      </w:pPr>
    </w:p>
    <w:p w14:paraId="1608BB9C" w14:textId="77777777" w:rsidR="004A321A" w:rsidRPr="00DE4438" w:rsidRDefault="004A321A" w:rsidP="004A321A">
      <w:pPr>
        <w:pStyle w:val="5"/>
        <w:rPr>
          <w:color w:val="FF0000"/>
        </w:rPr>
      </w:pPr>
    </w:p>
    <w:p w14:paraId="6812108F" w14:textId="77777777" w:rsidR="004A321A" w:rsidRPr="00DE4438" w:rsidRDefault="004A321A" w:rsidP="004A321A">
      <w:pPr>
        <w:pStyle w:val="5"/>
        <w:rPr>
          <w:color w:val="FF0000"/>
        </w:rPr>
      </w:pPr>
    </w:p>
    <w:p w14:paraId="18122354" w14:textId="77777777" w:rsidR="004A321A" w:rsidRDefault="004A321A" w:rsidP="004A321A">
      <w:pPr>
        <w:pStyle w:val="5"/>
        <w:sectPr w:rsidR="004A321A" w:rsidSect="00332055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54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134"/>
        <w:gridCol w:w="992"/>
        <w:gridCol w:w="993"/>
        <w:gridCol w:w="850"/>
        <w:gridCol w:w="992"/>
        <w:gridCol w:w="709"/>
        <w:gridCol w:w="1134"/>
        <w:gridCol w:w="1134"/>
        <w:gridCol w:w="1559"/>
        <w:gridCol w:w="1530"/>
        <w:gridCol w:w="679"/>
        <w:gridCol w:w="716"/>
        <w:gridCol w:w="53"/>
        <w:gridCol w:w="225"/>
      </w:tblGrid>
      <w:tr w:rsidR="004A321A" w:rsidRPr="00D41B5F" w14:paraId="1FAB0FA4" w14:textId="77777777" w:rsidTr="005B4E48">
        <w:trPr>
          <w:gridAfter w:val="3"/>
          <w:wAfter w:w="994" w:type="dxa"/>
          <w:trHeight w:val="273"/>
        </w:trPr>
        <w:tc>
          <w:tcPr>
            <w:tcW w:w="15392" w:type="dxa"/>
            <w:gridSpan w:val="13"/>
            <w:shd w:val="clear" w:color="auto" w:fill="auto"/>
          </w:tcPr>
          <w:p w14:paraId="0AE21E24" w14:textId="77777777"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1</w:t>
            </w:r>
          </w:p>
        </w:tc>
      </w:tr>
      <w:tr w:rsidR="004A321A" w:rsidRPr="00D41B5F" w14:paraId="59AD8F70" w14:textId="77777777" w:rsidTr="005B4E48">
        <w:trPr>
          <w:gridAfter w:val="3"/>
          <w:wAfter w:w="994" w:type="dxa"/>
          <w:trHeight w:val="273"/>
        </w:trPr>
        <w:tc>
          <w:tcPr>
            <w:tcW w:w="15392" w:type="dxa"/>
            <w:gridSpan w:val="13"/>
            <w:shd w:val="clear" w:color="auto" w:fill="auto"/>
          </w:tcPr>
          <w:p w14:paraId="0083C1C7" w14:textId="77777777"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Сведения</w:t>
            </w:r>
          </w:p>
        </w:tc>
      </w:tr>
      <w:tr w:rsidR="004A321A" w:rsidRPr="00D41B5F" w14:paraId="17591E3A" w14:textId="77777777" w:rsidTr="005B4E48">
        <w:trPr>
          <w:gridAfter w:val="3"/>
          <w:wAfter w:w="994" w:type="dxa"/>
          <w:trHeight w:val="338"/>
        </w:trPr>
        <w:tc>
          <w:tcPr>
            <w:tcW w:w="15392" w:type="dxa"/>
            <w:gridSpan w:val="13"/>
            <w:shd w:val="clear" w:color="auto" w:fill="auto"/>
          </w:tcPr>
          <w:p w14:paraId="7264929A" w14:textId="77777777"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5B4E48" w:rsidRPr="00D41B5F" w14:paraId="593B0917" w14:textId="77777777" w:rsidTr="00A22DAE">
        <w:trPr>
          <w:gridAfter w:val="2"/>
          <w:wAfter w:w="27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4959" w14:textId="77777777" w:rsidR="005B4E48" w:rsidRPr="00570B88" w:rsidRDefault="005B4E48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B09A" w14:textId="77777777" w:rsidR="005B4E48" w:rsidRPr="00570B88" w:rsidRDefault="005B4E48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Показатель (индикатор)</w:t>
            </w:r>
            <w:r w:rsidRPr="00570B88">
              <w:rPr>
                <w:sz w:val="24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D28C" w14:textId="77777777" w:rsidR="005B4E48" w:rsidRPr="00570B88" w:rsidRDefault="005B4E48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ед.</w:t>
            </w:r>
            <w:r w:rsidRPr="00570B88">
              <w:rPr>
                <w:sz w:val="24"/>
              </w:rPr>
              <w:br/>
              <w:t>изм.</w:t>
            </w:r>
          </w:p>
        </w:tc>
        <w:tc>
          <w:tcPr>
            <w:tcW w:w="11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0D16" w14:textId="77777777" w:rsidR="005B4E48" w:rsidRPr="00D41B5F" w:rsidRDefault="005B4E48" w:rsidP="005B4E48">
            <w:pPr>
              <w:suppressAutoHyphens w:val="0"/>
              <w:spacing w:after="200" w:line="276" w:lineRule="auto"/>
              <w:jc w:val="center"/>
            </w:pPr>
            <w:r w:rsidRPr="00570B88">
              <w:rPr>
                <w:sz w:val="24"/>
              </w:rPr>
              <w:t>Значения показателей</w:t>
            </w:r>
          </w:p>
        </w:tc>
      </w:tr>
      <w:tr w:rsidR="00A22DAE" w:rsidRPr="00E95EB7" w14:paraId="401C609D" w14:textId="77777777" w:rsidTr="00A22DAE">
        <w:trPr>
          <w:gridAfter w:val="2"/>
          <w:wAfter w:w="278" w:type="dxa"/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9A30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п/п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D51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1A02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B9EA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EACC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511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E8AA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9347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FC9B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336" w14:textId="77777777"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E707" w14:textId="77777777" w:rsidR="00A22DAE" w:rsidRPr="00E95EB7" w:rsidRDefault="00A22DAE" w:rsidP="00E95EB7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2021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CD69" w14:textId="77777777" w:rsidR="00A22DAE" w:rsidRPr="00E95EB7" w:rsidRDefault="00A22DAE" w:rsidP="005B4E48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1521" w14:textId="77777777" w:rsidR="00A22DAE" w:rsidRPr="00E95EB7" w:rsidRDefault="00A22DAE" w:rsidP="00A22DAE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E95EB7" w14:paraId="47D51726" w14:textId="77777777" w:rsidTr="005B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4"/>
          <w:wBefore w:w="16108" w:type="dxa"/>
          <w:trHeight w:val="270"/>
        </w:trPr>
        <w:tc>
          <w:tcPr>
            <w:tcW w:w="278" w:type="dxa"/>
            <w:gridSpan w:val="2"/>
            <w:tcBorders>
              <w:top w:val="nil"/>
              <w:right w:val="nil"/>
            </w:tcBorders>
          </w:tcPr>
          <w:p w14:paraId="1BB347C5" w14:textId="77777777" w:rsidR="00E95EB7" w:rsidRDefault="00E95EB7" w:rsidP="00E95EB7">
            <w:pPr>
              <w:pStyle w:val="5"/>
              <w:rPr>
                <w:sz w:val="22"/>
                <w:szCs w:val="22"/>
              </w:rPr>
            </w:pPr>
          </w:p>
        </w:tc>
      </w:tr>
      <w:tr w:rsidR="00A22DAE" w:rsidRPr="00E95EB7" w14:paraId="4FA1ADF3" w14:textId="77777777" w:rsidTr="00A22DAE">
        <w:trPr>
          <w:gridAfter w:val="1"/>
          <w:wAfter w:w="225" w:type="dxa"/>
          <w:trHeight w:val="30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EAB0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52A2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CB85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8FC6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6C54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4B5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26B4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7DCA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8347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0CEA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A49D9" w14:textId="77777777"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BF55" w14:textId="77777777" w:rsidR="00A22DAE" w:rsidRPr="00E95EB7" w:rsidRDefault="00A22DAE" w:rsidP="005B4E48"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EDE2" w14:textId="77777777" w:rsidR="00A22DAE" w:rsidRPr="00E95EB7" w:rsidRDefault="00A22DAE" w:rsidP="005B4E48"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22DAE" w:rsidRPr="00D41B5F" w14:paraId="55B7F921" w14:textId="77777777" w:rsidTr="00A22DAE">
        <w:trPr>
          <w:gridAfter w:val="1"/>
          <w:wAfter w:w="225" w:type="dxa"/>
          <w:trHeight w:val="678"/>
        </w:trPr>
        <w:tc>
          <w:tcPr>
            <w:tcW w:w="14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B9F" w14:textId="77777777"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70B88">
              <w:rPr>
                <w:sz w:val="24"/>
              </w:rPr>
              <w:t>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417F5C28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499D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</w:tr>
      <w:tr w:rsidR="00A22DAE" w:rsidRPr="00D41B5F" w14:paraId="569D9922" w14:textId="77777777" w:rsidTr="00A22DAE">
        <w:trPr>
          <w:gridAfter w:val="1"/>
          <w:wAfter w:w="225" w:type="dxa"/>
          <w:trHeight w:val="9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52D0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B7A5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1 «Количество выездов добровольных пожарных дружин на ландшафтные пожары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3D15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507A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5049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ACA7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5BFC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99CD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43B6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68DE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FEFD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610CA" w14:textId="77777777" w:rsidR="00A22DAE" w:rsidRDefault="00A22DAE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  <w:p w14:paraId="5C9F1044" w14:textId="77777777" w:rsidR="00A22DAE" w:rsidRPr="00570B88" w:rsidRDefault="00A22DAE" w:rsidP="00B560A0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FD658" w14:textId="77777777" w:rsidR="00A22DAE" w:rsidRDefault="00A22DAE" w:rsidP="00582EFD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  <w:p w14:paraId="750EDF68" w14:textId="77777777" w:rsidR="00A22DAE" w:rsidRPr="00570B88" w:rsidRDefault="00A22DAE" w:rsidP="00582EFD">
            <w:pPr>
              <w:pStyle w:val="5"/>
              <w:rPr>
                <w:sz w:val="24"/>
              </w:rPr>
            </w:pPr>
          </w:p>
        </w:tc>
      </w:tr>
      <w:tr w:rsidR="00A22DAE" w:rsidRPr="00D41B5F" w14:paraId="08032AE9" w14:textId="77777777" w:rsidTr="00A22DAE">
        <w:trPr>
          <w:gridAfter w:val="1"/>
          <w:wAfter w:w="225" w:type="dxa"/>
          <w:trHeight w:val="9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D08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6A63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2 «Площадь возгорания сухой растительности, потушенной во время ландшафтного пожара»</w:t>
            </w:r>
          </w:p>
          <w:p w14:paraId="035922D2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  <w:p w14:paraId="0D999760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037B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7C12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9815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136E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2679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D3AF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D7B7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339D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5E75A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92EF4" w14:textId="77777777" w:rsidR="00A22DAE" w:rsidRDefault="00A22DAE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  <w:p w14:paraId="6F8B1683" w14:textId="77777777" w:rsidR="00A22DAE" w:rsidRPr="00570B88" w:rsidRDefault="00A22DAE" w:rsidP="00B560A0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B918E" w14:textId="77777777" w:rsidR="00A22DAE" w:rsidRDefault="00A22DAE" w:rsidP="00582EFD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  <w:p w14:paraId="793BD910" w14:textId="77777777" w:rsidR="00A22DAE" w:rsidRPr="00570B88" w:rsidRDefault="00A22DAE" w:rsidP="00582EFD">
            <w:pPr>
              <w:pStyle w:val="5"/>
              <w:rPr>
                <w:sz w:val="24"/>
              </w:rPr>
            </w:pPr>
          </w:p>
        </w:tc>
      </w:tr>
      <w:tr w:rsidR="00A22DAE" w:rsidRPr="00D41B5F" w14:paraId="6834B9CD" w14:textId="77777777" w:rsidTr="00A22DAE">
        <w:trPr>
          <w:gridAfter w:val="1"/>
          <w:wAfter w:w="225" w:type="dxa"/>
          <w:trHeight w:val="12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D5ED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E887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73D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(распространенных листовок)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F860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419B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C322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B170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778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9201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2148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296CF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039E5" w14:textId="77777777" w:rsidR="00A22DAE" w:rsidRDefault="00A22DAE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  <w:p w14:paraId="4709F6F5" w14:textId="77777777" w:rsidR="00A22DAE" w:rsidRPr="00570B88" w:rsidRDefault="00A22DAE" w:rsidP="00B560A0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3FD01" w14:textId="77777777" w:rsidR="00A22DAE" w:rsidRDefault="00A22DAE" w:rsidP="00582EFD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  <w:p w14:paraId="051DEDB4" w14:textId="77777777" w:rsidR="00A22DAE" w:rsidRPr="00570B88" w:rsidRDefault="00A22DAE" w:rsidP="00582EFD">
            <w:pPr>
              <w:pStyle w:val="5"/>
              <w:rPr>
                <w:sz w:val="24"/>
              </w:rPr>
            </w:pPr>
          </w:p>
        </w:tc>
      </w:tr>
      <w:tr w:rsidR="00A22DAE" w:rsidRPr="00D41B5F" w14:paraId="036D20F9" w14:textId="77777777" w:rsidTr="00A22DAE">
        <w:trPr>
          <w:gridAfter w:val="1"/>
          <w:wAfter w:w="225" w:type="dxa"/>
          <w:trHeight w:val="9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DC24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35C8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184B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(сходов граждан</w:t>
            </w:r>
            <w:r w:rsidRPr="00570B88">
              <w:rPr>
                <w:sz w:val="24"/>
              </w:rPr>
              <w:lastRenderedPageBreak/>
              <w:t>)</w:t>
            </w:r>
          </w:p>
          <w:p w14:paraId="3E9EB888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1797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E210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29FE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</w:r>
            <w:r w:rsidRPr="00570B88">
              <w:rPr>
                <w:sz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FF97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29AF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</w:r>
            <w:r w:rsidRPr="00570B88">
              <w:rPr>
                <w:sz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F2A5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7624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A0085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2C610" w14:textId="77777777" w:rsidR="00A22DAE" w:rsidRDefault="00A22DAE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>
              <w:rPr>
                <w:color w:val="000000"/>
                <w:spacing w:val="8"/>
                <w:sz w:val="24"/>
                <w:lang w:eastAsia="ru-RU"/>
              </w:rPr>
              <w:t>не менее 30</w:t>
            </w:r>
          </w:p>
          <w:p w14:paraId="72D4FBD2" w14:textId="77777777" w:rsidR="00A22DAE" w:rsidRPr="00570B88" w:rsidRDefault="00A22DAE" w:rsidP="00B560A0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DA757" w14:textId="77777777" w:rsidR="00A22DAE" w:rsidRDefault="00A22DAE" w:rsidP="00582EFD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>
              <w:rPr>
                <w:color w:val="000000"/>
                <w:spacing w:val="8"/>
                <w:sz w:val="24"/>
                <w:lang w:eastAsia="ru-RU"/>
              </w:rPr>
              <w:t>не менее 30</w:t>
            </w:r>
          </w:p>
          <w:p w14:paraId="3F999EC7" w14:textId="77777777" w:rsidR="00A22DAE" w:rsidRPr="00570B88" w:rsidRDefault="00A22DAE" w:rsidP="00582EFD">
            <w:pPr>
              <w:pStyle w:val="5"/>
              <w:rPr>
                <w:sz w:val="24"/>
              </w:rPr>
            </w:pPr>
          </w:p>
        </w:tc>
      </w:tr>
    </w:tbl>
    <w:p w14:paraId="0C969A6C" w14:textId="77777777" w:rsidR="004A321A" w:rsidRDefault="004A321A" w:rsidP="004A321A">
      <w:pPr>
        <w:pStyle w:val="5"/>
      </w:pPr>
    </w:p>
    <w:p w14:paraId="08AEC9ED" w14:textId="77777777" w:rsidR="004A321A" w:rsidRPr="00CE2B64" w:rsidRDefault="004A321A" w:rsidP="004A321A"/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693"/>
        <w:gridCol w:w="820"/>
        <w:gridCol w:w="314"/>
        <w:gridCol w:w="1134"/>
        <w:gridCol w:w="2977"/>
        <w:gridCol w:w="2126"/>
        <w:gridCol w:w="2976"/>
      </w:tblGrid>
      <w:tr w:rsidR="004A321A" w:rsidRPr="008F2EC3" w14:paraId="74525D84" w14:textId="77777777" w:rsidTr="00A22DAE">
        <w:trPr>
          <w:trHeight w:val="20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2E6A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2</w:t>
            </w:r>
          </w:p>
        </w:tc>
      </w:tr>
      <w:tr w:rsidR="004A321A" w:rsidRPr="008F2EC3" w14:paraId="55EC0C26" w14:textId="77777777" w:rsidTr="00A22DAE">
        <w:trPr>
          <w:trHeight w:val="20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75F6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Перечень</w:t>
            </w:r>
          </w:p>
        </w:tc>
      </w:tr>
      <w:tr w:rsidR="004A321A" w:rsidRPr="008F2EC3" w14:paraId="609B97C7" w14:textId="77777777" w:rsidTr="00A22DAE">
        <w:trPr>
          <w:trHeight w:val="20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E6F8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подпрограмм, основных мероприятий и мероприятий ведомственных целевых программ муниципальной программы</w:t>
            </w:r>
          </w:p>
        </w:tc>
      </w:tr>
      <w:tr w:rsidR="004A321A" w:rsidRPr="008F2EC3" w14:paraId="037E355A" w14:textId="77777777" w:rsidTr="00A22DAE">
        <w:trPr>
          <w:trHeight w:val="20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A8569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CD800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73D16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F3A9A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7F5F7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404A2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29716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B17D6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  <w:tr w:rsidR="004A321A" w:rsidRPr="008F2EC3" w14:paraId="5D596AC7" w14:textId="77777777" w:rsidTr="00A22DAE">
        <w:trPr>
          <w:trHeight w:val="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718C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  <w:r w:rsidRPr="00570B88">
              <w:rPr>
                <w:sz w:val="24"/>
              </w:rPr>
              <w:br/>
              <w:t>п/п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D602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F5E0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6279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9C78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5945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Последствия </w:t>
            </w:r>
            <w:proofErr w:type="spellStart"/>
            <w:r w:rsidRPr="00570B88">
              <w:rPr>
                <w:sz w:val="24"/>
              </w:rPr>
              <w:t>нереализации</w:t>
            </w:r>
            <w:proofErr w:type="spellEnd"/>
            <w:r w:rsidRPr="00570B88">
              <w:rPr>
                <w:sz w:val="24"/>
              </w:rPr>
              <w:t xml:space="preserve"> основного мероприятия, мероприятия ведомственной целевой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9650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4A321A" w:rsidRPr="008F2EC3" w14:paraId="76082C49" w14:textId="77777777" w:rsidTr="00A22DAE">
        <w:trPr>
          <w:trHeight w:val="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4DD4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8952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753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380A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начала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838A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окончания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2FE7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AAE7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2EAB" w14:textId="77777777"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</w:tbl>
    <w:p w14:paraId="3297E861" w14:textId="77777777" w:rsidR="004A321A" w:rsidRPr="004710C2" w:rsidRDefault="004A321A" w:rsidP="004A321A">
      <w:pPr>
        <w:pStyle w:val="5"/>
        <w:rPr>
          <w:sz w:val="2"/>
          <w:szCs w:val="2"/>
        </w:rPr>
      </w:pPr>
    </w:p>
    <w:tbl>
      <w:tblPr>
        <w:tblW w:w="541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78"/>
        <w:gridCol w:w="764"/>
        <w:gridCol w:w="1143"/>
        <w:gridCol w:w="842"/>
        <w:gridCol w:w="1844"/>
        <w:gridCol w:w="140"/>
        <w:gridCol w:w="568"/>
        <w:gridCol w:w="348"/>
        <w:gridCol w:w="219"/>
        <w:gridCol w:w="567"/>
        <w:gridCol w:w="352"/>
        <w:gridCol w:w="215"/>
        <w:gridCol w:w="851"/>
        <w:gridCol w:w="850"/>
        <w:gridCol w:w="851"/>
        <w:gridCol w:w="140"/>
        <w:gridCol w:w="568"/>
        <w:gridCol w:w="709"/>
        <w:gridCol w:w="709"/>
        <w:gridCol w:w="97"/>
        <w:gridCol w:w="612"/>
        <w:gridCol w:w="708"/>
        <w:gridCol w:w="709"/>
        <w:gridCol w:w="1132"/>
      </w:tblGrid>
      <w:tr w:rsidR="004A321A" w:rsidRPr="008F2EC3" w14:paraId="46256F82" w14:textId="77777777" w:rsidTr="000A4B2B">
        <w:trPr>
          <w:trHeight w:val="20"/>
          <w:tblHeader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8E75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E156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A157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859C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704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7A05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FC4A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80FD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</w:tr>
      <w:tr w:rsidR="004A321A" w:rsidRPr="008F2EC3" w14:paraId="1D72EEA9" w14:textId="77777777" w:rsidTr="000A4B2B">
        <w:trPr>
          <w:trHeight w:val="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A2F9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1.</w:t>
            </w:r>
          </w:p>
        </w:tc>
        <w:tc>
          <w:tcPr>
            <w:tcW w:w="14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EEA4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Подпрограмма «Защита населения и территории от чрезвычайных ситуаций, обеспечение пожарной безопасности»</w:t>
            </w:r>
          </w:p>
        </w:tc>
      </w:tr>
      <w:tr w:rsidR="004A321A" w:rsidRPr="008F2EC3" w14:paraId="71E776F9" w14:textId="77777777" w:rsidTr="000A4B2B">
        <w:trPr>
          <w:trHeight w:val="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7E25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1.1.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267D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дооснащение снаряжением Добровольной Пожарной Дружины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431C" w14:textId="77777777"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3766" w14:textId="77777777" w:rsidR="004A321A" w:rsidRPr="00570B88" w:rsidRDefault="004A321A" w:rsidP="00E95EB7">
            <w:pPr>
              <w:pStyle w:val="5"/>
              <w:jc w:val="center"/>
            </w:pPr>
            <w:r w:rsidRPr="00570B88">
              <w:t>2014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4708" w14:textId="77777777" w:rsidR="004A321A" w:rsidRPr="00570B88" w:rsidRDefault="004A321A" w:rsidP="00E95EB7">
            <w:pPr>
              <w:pStyle w:val="5"/>
              <w:jc w:val="center"/>
            </w:pPr>
            <w:r w:rsidRPr="00570B88">
              <w:t>202</w:t>
            </w:r>
            <w:r w:rsidR="00A22DAE">
              <w:t>3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C4DC" w14:textId="77777777"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 xml:space="preserve">Обеспечение сил  добровольной пожарной охраны; </w:t>
            </w:r>
            <w:r w:rsidRPr="00570B88">
              <w:rPr>
                <w:sz w:val="24"/>
                <w:szCs w:val="24"/>
              </w:rPr>
              <w:br/>
              <w:t>Выполнение мероприятий по противопожарной пропаганде и пропаганде безопасности в 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средствами защиты населения на случай чрезвычайных ситуаций и в особый период.</w:t>
            </w:r>
            <w:r w:rsidRPr="00570B88">
              <w:rPr>
                <w:sz w:val="24"/>
                <w:szCs w:val="24"/>
              </w:rPr>
              <w:br/>
              <w:t xml:space="preserve">Создание мест размещения для пострадавших в </w:t>
            </w:r>
            <w:r w:rsidRPr="00570B88">
              <w:rPr>
                <w:sz w:val="24"/>
                <w:szCs w:val="24"/>
              </w:rPr>
              <w:lastRenderedPageBreak/>
              <w:t>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первичных мер пожарной безопасности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2CA7" w14:textId="77777777"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защиты населения и территорий от чрезвычайных ситуаций, обеспечения пожарной безопасности и безопасности людей на водных объектах и связанный с этим рост показателей ущерба от чрезвычайных ситуаций </w:t>
            </w:r>
            <w:r w:rsidRPr="00570B88">
              <w:rPr>
                <w:sz w:val="24"/>
                <w:szCs w:val="24"/>
              </w:rPr>
              <w:lastRenderedPageBreak/>
              <w:t>природного и техногенного характера, пожаров и происшествий на водных объектах, увеличение количества пострадавших и погибших.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B88B" w14:textId="77777777"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>Реализация основного мероприятия оказывает непосредственное влияние на следующие показатели подпрограммы:</w:t>
            </w:r>
            <w:r w:rsidRPr="00570B88">
              <w:rPr>
                <w:sz w:val="24"/>
                <w:szCs w:val="24"/>
              </w:rPr>
              <w:br/>
              <w:t>- Обеспеченность сил и средств гражданской обороны запасами материальных средств.</w:t>
            </w:r>
            <w:r w:rsidRPr="00570B88">
              <w:rPr>
                <w:sz w:val="24"/>
                <w:szCs w:val="24"/>
              </w:rPr>
              <w:br/>
              <w:t>Реализация основного мероприятия оказывает опосредованное влияние на все показатели муниципальной программы в целом.</w:t>
            </w:r>
          </w:p>
        </w:tc>
      </w:tr>
      <w:tr w:rsidR="004A321A" w:rsidRPr="008F2EC3" w14:paraId="0D6EB196" w14:textId="77777777" w:rsidTr="000A4B2B">
        <w:trPr>
          <w:trHeight w:val="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1D6D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2.</w:t>
            </w:r>
          </w:p>
        </w:tc>
        <w:tc>
          <w:tcPr>
            <w:tcW w:w="14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B8E3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Подпрограмма № 2 «безопасность людей на водных объектах»</w:t>
            </w:r>
          </w:p>
        </w:tc>
      </w:tr>
      <w:tr w:rsidR="004A321A" w:rsidRPr="008F2EC3" w14:paraId="15E764FE" w14:textId="77777777" w:rsidTr="000A4B2B">
        <w:trPr>
          <w:trHeight w:val="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8827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2.1.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702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FE5A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8622" w14:textId="77777777" w:rsidR="004A321A" w:rsidRPr="00570B88" w:rsidRDefault="004A321A" w:rsidP="00332055">
            <w:pPr>
              <w:pStyle w:val="5"/>
            </w:pPr>
            <w:r w:rsidRPr="00570B88">
              <w:t>2014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8C1D" w14:textId="77777777" w:rsidR="004A321A" w:rsidRPr="00570B88" w:rsidRDefault="004A321A" w:rsidP="00332055">
            <w:pPr>
              <w:pStyle w:val="5"/>
            </w:pPr>
            <w:r w:rsidRPr="00570B88">
              <w:t>202</w:t>
            </w:r>
            <w:r w:rsidR="00A22DAE">
              <w:t>3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EC23" w14:textId="77777777"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  <w:r w:rsidRPr="00570B88">
              <w:rPr>
                <w:sz w:val="24"/>
                <w:szCs w:val="24"/>
              </w:rPr>
              <w:br/>
              <w:t>Повышение защищенности учреждени</w:t>
            </w:r>
            <w:r>
              <w:rPr>
                <w:sz w:val="24"/>
                <w:szCs w:val="24"/>
              </w:rPr>
              <w:t>й социальной сферы от пожаров.</w:t>
            </w:r>
            <w:r>
              <w:rPr>
                <w:sz w:val="24"/>
                <w:szCs w:val="24"/>
              </w:rPr>
              <w:br/>
            </w:r>
            <w:r w:rsidRPr="00570B88">
              <w:rPr>
                <w:sz w:val="24"/>
                <w:szCs w:val="24"/>
              </w:rPr>
              <w:t>Выполнение мероприятий по пропаганде безопасности в чрезвычайных ситуациях на воде;</w:t>
            </w:r>
            <w:r w:rsidRPr="00570B88">
              <w:rPr>
                <w:sz w:val="24"/>
                <w:szCs w:val="24"/>
              </w:rPr>
              <w:br/>
              <w:t xml:space="preserve">обеспечение средствами защиты населения на случай чрезвычайных </w:t>
            </w:r>
            <w:r w:rsidRPr="00570B88">
              <w:rPr>
                <w:sz w:val="24"/>
                <w:szCs w:val="24"/>
              </w:rPr>
              <w:lastRenderedPageBreak/>
              <w:t>ситуаций и в особый период.</w:t>
            </w:r>
            <w:r w:rsidRPr="00570B88">
              <w:rPr>
                <w:sz w:val="24"/>
                <w:szCs w:val="24"/>
              </w:rPr>
              <w:br/>
              <w:t>создание мест размещения для пострадавших в чрезвычайных ситуациях.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A5A6" w14:textId="77777777"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гражданской обороны, защиты населения и территорий от чрезвычайных ситуаций, безопасности людей на водных объектах и связанный с этим рост показателей ущерба от чрезвычайных ситуаций природного и </w:t>
            </w:r>
            <w:r w:rsidRPr="00570B88">
              <w:rPr>
                <w:sz w:val="24"/>
                <w:szCs w:val="24"/>
              </w:rPr>
              <w:lastRenderedPageBreak/>
              <w:t>техногенного характера; увеличение количества пострадавших и погибших.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B9B7" w14:textId="77777777"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Реализация основного мероприятия оказывает непосредственное влияние на следующие показатели подпрограммы </w:t>
            </w:r>
            <w:r w:rsidRPr="00570B88">
              <w:rPr>
                <w:sz w:val="24"/>
                <w:szCs w:val="24"/>
              </w:rPr>
              <w:br/>
              <w:t>- Обеспеченность сил и средств гражданской обороны запасами материальных средств</w:t>
            </w:r>
            <w:r w:rsidRPr="00570B88">
              <w:rPr>
                <w:sz w:val="24"/>
                <w:szCs w:val="24"/>
              </w:rPr>
              <w:br/>
              <w:t>Реализация основного мероприятия оказывает опосредованное влияние на все показатели муниципальной программы в целом.</w:t>
            </w:r>
          </w:p>
        </w:tc>
      </w:tr>
      <w:tr w:rsidR="004A321A" w:rsidRPr="00235D36" w14:paraId="2CD6A6D7" w14:textId="77777777" w:rsidTr="000A4B2B">
        <w:trPr>
          <w:trHeight w:val="310"/>
        </w:trPr>
        <w:tc>
          <w:tcPr>
            <w:tcW w:w="160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30FF" w14:textId="77777777" w:rsidR="004A321A" w:rsidRPr="00CE2B64" w:rsidRDefault="004A321A" w:rsidP="00332055">
            <w:pPr>
              <w:pStyle w:val="5"/>
              <w:rPr>
                <w:color w:val="auto"/>
                <w:spacing w:val="0"/>
                <w:sz w:val="20"/>
              </w:rPr>
            </w:pPr>
            <w:r>
              <w:rPr>
                <w:color w:val="auto"/>
                <w:spacing w:val="0"/>
                <w:sz w:val="20"/>
              </w:rPr>
              <w:br w:type="page"/>
            </w:r>
          </w:p>
        </w:tc>
      </w:tr>
      <w:tr w:rsidR="004A321A" w:rsidRPr="00235D36" w14:paraId="0713053B" w14:textId="77777777" w:rsidTr="000A4B2B">
        <w:trPr>
          <w:trHeight w:val="310"/>
        </w:trPr>
        <w:tc>
          <w:tcPr>
            <w:tcW w:w="160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57C7" w14:textId="77777777"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</w:p>
          <w:p w14:paraId="30F346AF" w14:textId="77777777" w:rsidR="004A321A" w:rsidRPr="008624CE" w:rsidRDefault="004A321A" w:rsidP="00332055">
            <w:pPr>
              <w:pStyle w:val="5"/>
              <w:rPr>
                <w:b/>
                <w:color w:val="FF0000"/>
                <w:sz w:val="24"/>
              </w:rPr>
            </w:pPr>
            <w:r w:rsidRPr="008624CE">
              <w:rPr>
                <w:b/>
                <w:color w:val="FF0000"/>
                <w:sz w:val="24"/>
              </w:rPr>
              <w:t>Таблица 3</w:t>
            </w:r>
          </w:p>
          <w:p w14:paraId="7FEB75CC" w14:textId="77777777"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  <w:r w:rsidRPr="008624CE">
              <w:rPr>
                <w:b/>
                <w:color w:val="FF0000"/>
                <w:sz w:val="24"/>
              </w:rPr>
              <w:t xml:space="preserve">Расходы бюджета </w:t>
            </w:r>
            <w:r w:rsidR="00DE4438" w:rsidRPr="008624CE">
              <w:rPr>
                <w:b/>
                <w:color w:val="FF0000"/>
                <w:sz w:val="24"/>
                <w:szCs w:val="24"/>
              </w:rPr>
              <w:t>Новобессергеневского</w:t>
            </w:r>
            <w:r w:rsidR="00DE4438" w:rsidRPr="008624CE">
              <w:rPr>
                <w:b/>
                <w:color w:val="FF0000"/>
                <w:sz w:val="24"/>
              </w:rPr>
              <w:t xml:space="preserve"> </w:t>
            </w:r>
            <w:r w:rsidRPr="008624CE">
              <w:rPr>
                <w:b/>
                <w:color w:val="FF0000"/>
                <w:sz w:val="24"/>
              </w:rPr>
              <w:t>сельского поселения на реализацию муниципальной программы</w:t>
            </w:r>
          </w:p>
        </w:tc>
      </w:tr>
      <w:tr w:rsidR="004A321A" w:rsidRPr="00235D36" w14:paraId="7EF91B38" w14:textId="77777777" w:rsidTr="000A4B2B">
        <w:trPr>
          <w:trHeight w:val="99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4E1E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Статус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E31C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Наименование муниципальной программы, подпрограммы </w:t>
            </w:r>
            <w:proofErr w:type="spellStart"/>
            <w:r w:rsidRPr="00570B88">
              <w:rPr>
                <w:sz w:val="24"/>
              </w:rPr>
              <w:t>муниципалной</w:t>
            </w:r>
            <w:proofErr w:type="spellEnd"/>
            <w:r w:rsidRPr="00570B88">
              <w:rPr>
                <w:sz w:val="24"/>
              </w:rPr>
              <w:t xml:space="preserve"> программы,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A016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Ответственный</w:t>
            </w:r>
            <w:r w:rsidRPr="00570B88">
              <w:rPr>
                <w:sz w:val="24"/>
              </w:rPr>
              <w:br/>
              <w:t>исполнитель,</w:t>
            </w:r>
            <w:r w:rsidRPr="00570B88">
              <w:rPr>
                <w:sz w:val="24"/>
              </w:rPr>
              <w:br/>
              <w:t>соисполнители,</w:t>
            </w:r>
            <w:r w:rsidRPr="00570B88">
              <w:rPr>
                <w:sz w:val="24"/>
              </w:rPr>
              <w:br/>
              <w:t>участники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29A8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Код бюджетной</w:t>
            </w:r>
            <w:r w:rsidRPr="00570B88">
              <w:rPr>
                <w:sz w:val="24"/>
              </w:rPr>
              <w:br/>
              <w:t>классификации</w:t>
            </w:r>
            <w:r w:rsidRPr="00570B88">
              <w:rPr>
                <w:sz w:val="24"/>
              </w:rPr>
              <w:br/>
              <w:t>&lt;1&gt;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FEAE" w14:textId="77777777"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Расходы &lt;2&gt; (тыс. руб.), годы</w:t>
            </w:r>
          </w:p>
        </w:tc>
      </w:tr>
      <w:tr w:rsidR="00A22DAE" w:rsidRPr="00235D36" w14:paraId="2EE58756" w14:textId="77777777" w:rsidTr="00D64CB1">
        <w:trPr>
          <w:trHeight w:val="1020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3485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B1D9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C261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AFF8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A7CA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proofErr w:type="spellStart"/>
            <w:r w:rsidRPr="00570B88">
              <w:rPr>
                <w:sz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E367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9301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43C4" w14:textId="77777777" w:rsidR="00A22DAE" w:rsidRPr="00D64CB1" w:rsidRDefault="00A22DAE" w:rsidP="00332055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64BB" w14:textId="77777777" w:rsidR="00A22DAE" w:rsidRPr="00D64CB1" w:rsidRDefault="00A22DAE" w:rsidP="00332055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26B" w14:textId="77777777" w:rsidR="00A22DAE" w:rsidRPr="00D64CB1" w:rsidRDefault="00A22DAE" w:rsidP="00332055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AFB6" w14:textId="77777777" w:rsidR="00A22DAE" w:rsidRPr="00D64CB1" w:rsidRDefault="00A22DAE" w:rsidP="00332055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8E9E" w14:textId="77777777" w:rsidR="00A22DAE" w:rsidRPr="00D64CB1" w:rsidRDefault="00A22DAE" w:rsidP="00332055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1167" w14:textId="77777777" w:rsidR="00A22DAE" w:rsidRPr="00D64CB1" w:rsidRDefault="00A22DAE" w:rsidP="00332055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5345" w14:textId="77777777" w:rsidR="00A22DAE" w:rsidRPr="00D64CB1" w:rsidRDefault="00A22DAE" w:rsidP="00332055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300B" w14:textId="77777777" w:rsidR="00A22DAE" w:rsidRPr="00D64CB1" w:rsidRDefault="00A22DAE" w:rsidP="000C2FF1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F5C0" w14:textId="77777777" w:rsidR="00A22DAE" w:rsidRPr="00D64CB1" w:rsidRDefault="00A22DAE" w:rsidP="005B4E48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CC33" w14:textId="77777777" w:rsidR="00A22DAE" w:rsidRPr="00D64CB1" w:rsidRDefault="00A22DAE" w:rsidP="005B4E48">
            <w:pPr>
              <w:pStyle w:val="5"/>
              <w:rPr>
                <w:sz w:val="20"/>
              </w:rPr>
            </w:pPr>
            <w:r w:rsidRPr="00D64CB1">
              <w:rPr>
                <w:sz w:val="20"/>
              </w:rPr>
              <w:t>2023</w:t>
            </w:r>
          </w:p>
        </w:tc>
      </w:tr>
    </w:tbl>
    <w:p w14:paraId="3685BAAC" w14:textId="77777777" w:rsidR="004A321A" w:rsidRPr="00235D36" w:rsidRDefault="004A321A" w:rsidP="004A321A">
      <w:pPr>
        <w:pStyle w:val="5"/>
        <w:rPr>
          <w:sz w:val="2"/>
          <w:szCs w:val="2"/>
        </w:rPr>
      </w:pP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881"/>
        <w:gridCol w:w="285"/>
        <w:gridCol w:w="2686"/>
        <w:gridCol w:w="447"/>
        <w:gridCol w:w="445"/>
        <w:gridCol w:w="445"/>
        <w:gridCol w:w="445"/>
        <w:gridCol w:w="713"/>
        <w:gridCol w:w="772"/>
        <w:gridCol w:w="772"/>
        <w:gridCol w:w="706"/>
        <w:gridCol w:w="648"/>
        <w:gridCol w:w="648"/>
        <w:gridCol w:w="707"/>
        <w:gridCol w:w="707"/>
        <w:gridCol w:w="707"/>
        <w:gridCol w:w="706"/>
        <w:gridCol w:w="321"/>
      </w:tblGrid>
      <w:tr w:rsidR="00D90AE6" w14:paraId="606B9EBE" w14:textId="77777777" w:rsidTr="00D90AE6">
        <w:trPr>
          <w:gridBefore w:val="18"/>
          <w:wBefore w:w="15580" w:type="dxa"/>
          <w:trHeight w:val="36"/>
        </w:trPr>
        <w:tc>
          <w:tcPr>
            <w:tcW w:w="0" w:type="dxa"/>
          </w:tcPr>
          <w:p w14:paraId="66E453B1" w14:textId="77777777" w:rsidR="00D90AE6" w:rsidRDefault="00D90AE6" w:rsidP="00D90AE6">
            <w:pPr>
              <w:pStyle w:val="5"/>
              <w:jc w:val="center"/>
              <w:rPr>
                <w:sz w:val="24"/>
              </w:rPr>
            </w:pPr>
          </w:p>
        </w:tc>
      </w:tr>
      <w:tr w:rsidR="00D90AE6" w:rsidRPr="00235D36" w14:paraId="1FF1E927" w14:textId="55C03D57" w:rsidTr="00D9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1673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1BEE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77B8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83DE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B411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C78B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F165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779F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F6FD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14DD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2AAB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A76D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0179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68FB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3FEC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15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194E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6D46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1E21" w14:textId="77777777" w:rsidR="00D90AE6" w:rsidRPr="00570B88" w:rsidRDefault="00D90AE6" w:rsidP="00D90AE6">
            <w:pPr>
              <w:pStyle w:val="5"/>
              <w:rPr>
                <w:sz w:val="24"/>
              </w:rPr>
            </w:pPr>
          </w:p>
        </w:tc>
      </w:tr>
      <w:tr w:rsidR="00D90AE6" w:rsidRPr="00A22DAE" w14:paraId="6B5C31BF" w14:textId="0172E08B" w:rsidTr="00D9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A4507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Муниципальная </w:t>
            </w:r>
            <w:r w:rsidRPr="00570B88">
              <w:rPr>
                <w:sz w:val="24"/>
              </w:rPr>
              <w:br/>
              <w:t>программа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6D870" w14:textId="77777777" w:rsidR="00D90AE6" w:rsidRPr="00570B88" w:rsidRDefault="00D90AE6" w:rsidP="00D90AE6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Защита населения и территории от чрезвычайных ситуаций, </w:t>
            </w:r>
            <w:r w:rsidRPr="00570B88">
              <w:rPr>
                <w:sz w:val="24"/>
              </w:rPr>
              <w:lastRenderedPageBreak/>
              <w:t>обеспечение пожарной безопасности и безопасности людей на водных объектах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2A11B0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Всего &lt;3&gt;,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4DFA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3CC6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4051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025E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108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62,1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C8BF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FAA4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2DD8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94DE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DF44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0CA5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>
              <w:rPr>
                <w:sz w:val="20"/>
              </w:rPr>
              <w:t>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E0B9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D752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54E3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E3B4" w14:textId="77777777" w:rsidR="00D90AE6" w:rsidRPr="00A22DAE" w:rsidRDefault="00D90AE6" w:rsidP="00D90AE6">
            <w:pPr>
              <w:pStyle w:val="5"/>
              <w:rPr>
                <w:sz w:val="20"/>
              </w:rPr>
            </w:pPr>
          </w:p>
        </w:tc>
      </w:tr>
      <w:tr w:rsidR="00D90AE6" w:rsidRPr="00A22DAE" w14:paraId="564ECC7B" w14:textId="38A6E061" w:rsidTr="00D9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D6FD0" w14:textId="77777777" w:rsidR="00D90AE6" w:rsidRPr="00570B88" w:rsidRDefault="00D90AE6" w:rsidP="00D90AE6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7491F" w14:textId="77777777" w:rsidR="00D90AE6" w:rsidRPr="00570B88" w:rsidRDefault="00D90AE6" w:rsidP="00D90AE6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CD378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9F0D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8452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2C61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8956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8B12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21C9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D33D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C658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E920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2B38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DED6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714A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EA8A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A29F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9C96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C4F3" w14:textId="77777777" w:rsidR="00D90AE6" w:rsidRPr="00A22DAE" w:rsidRDefault="00D90AE6" w:rsidP="00D90AE6">
            <w:pPr>
              <w:pStyle w:val="5"/>
              <w:rPr>
                <w:sz w:val="20"/>
              </w:rPr>
            </w:pPr>
          </w:p>
        </w:tc>
      </w:tr>
      <w:tr w:rsidR="00D90AE6" w:rsidRPr="00A22DAE" w14:paraId="63D45221" w14:textId="11A61763" w:rsidTr="00D9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7680C" w14:textId="77777777" w:rsidR="00D90AE6" w:rsidRPr="00570B88" w:rsidRDefault="00D90AE6" w:rsidP="00D90AE6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F62A9" w14:textId="77777777" w:rsidR="00D90AE6" w:rsidRPr="00570B88" w:rsidRDefault="00D90AE6" w:rsidP="00D90AE6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8C01E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06C1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FB5E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3C82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2EA0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A371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EE82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BD82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D441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AC04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C63B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A8C9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21AD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D106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198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C29A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F06E" w14:textId="77777777" w:rsidR="00D90AE6" w:rsidRPr="00A22DAE" w:rsidRDefault="00D90AE6" w:rsidP="00D90AE6">
            <w:pPr>
              <w:pStyle w:val="5"/>
              <w:rPr>
                <w:sz w:val="20"/>
              </w:rPr>
            </w:pPr>
          </w:p>
        </w:tc>
      </w:tr>
      <w:tr w:rsidR="00D90AE6" w:rsidRPr="00A22DAE" w14:paraId="04618059" w14:textId="29693EA6" w:rsidTr="00D9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FA111" w14:textId="77777777" w:rsidR="00D90AE6" w:rsidRPr="00570B88" w:rsidRDefault="00D90AE6" w:rsidP="00D90AE6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2E449" w14:textId="77777777" w:rsidR="00D90AE6" w:rsidRPr="00570B88" w:rsidRDefault="00D90AE6" w:rsidP="00D90AE6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CBFEC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C728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1E47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4DFB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54E6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D6AA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332B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B252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A205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766E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20EB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B1BC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5561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7382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1314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995E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4025" w14:textId="77777777" w:rsidR="00D90AE6" w:rsidRPr="00A22DAE" w:rsidRDefault="00D90AE6" w:rsidP="00D90AE6">
            <w:pPr>
              <w:pStyle w:val="5"/>
              <w:rPr>
                <w:sz w:val="20"/>
              </w:rPr>
            </w:pPr>
          </w:p>
        </w:tc>
      </w:tr>
      <w:tr w:rsidR="00D90AE6" w:rsidRPr="00A22DAE" w14:paraId="5F78E467" w14:textId="61C98342" w:rsidTr="00D9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4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5779A" w14:textId="77777777" w:rsidR="00D90AE6" w:rsidRPr="00570B88" w:rsidRDefault="00D90AE6" w:rsidP="00D90AE6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A1B4C" w14:textId="77777777" w:rsidR="00D90AE6" w:rsidRPr="00570B88" w:rsidRDefault="00D90AE6" w:rsidP="00D90AE6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60FF8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835F" w14:textId="77777777" w:rsidR="00D90AE6" w:rsidRPr="000C2FF1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бюджет </w:t>
            </w:r>
            <w:r w:rsidRPr="00DE4438">
              <w:rPr>
                <w:sz w:val="24"/>
                <w:szCs w:val="24"/>
              </w:rPr>
              <w:t>Новобессергеневского</w:t>
            </w:r>
            <w:r w:rsidRPr="00570B88">
              <w:rPr>
                <w:sz w:val="24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AB08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0B61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47EE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3812" w14:textId="77777777" w:rsidR="00D90AE6" w:rsidRPr="00570B88" w:rsidRDefault="00D90AE6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6BC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62,1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6F3B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D140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3B2D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E64A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A6E4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196C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>
              <w:rPr>
                <w:sz w:val="20"/>
              </w:rPr>
              <w:t>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1E98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BB22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E264" w14:textId="77777777" w:rsidR="00D90AE6" w:rsidRPr="00A22DAE" w:rsidRDefault="00D90AE6" w:rsidP="00D90AE6">
            <w:pPr>
              <w:pStyle w:val="5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5BDD" w14:textId="77777777" w:rsidR="00D90AE6" w:rsidRPr="00A22DAE" w:rsidRDefault="00D90AE6" w:rsidP="00D90AE6">
            <w:pPr>
              <w:pStyle w:val="5"/>
              <w:rPr>
                <w:sz w:val="20"/>
              </w:rPr>
            </w:pPr>
          </w:p>
        </w:tc>
      </w:tr>
      <w:tr w:rsidR="00A22DAE" w:rsidRPr="00235D36" w14:paraId="4CED99F2" w14:textId="77777777" w:rsidTr="00D9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6"/>
          <w:wAfter w:w="11911" w:type="dxa"/>
          <w:trHeight w:val="7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2799" w14:textId="77777777" w:rsidR="00A22DAE" w:rsidRPr="00570B88" w:rsidRDefault="00A22DAE" w:rsidP="00D90AE6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ECCC" w14:textId="77777777" w:rsidR="00A22DAE" w:rsidRPr="00570B88" w:rsidRDefault="00A22DAE" w:rsidP="00D90AE6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549C" w14:textId="77777777" w:rsidR="00A22DAE" w:rsidRPr="00570B88" w:rsidRDefault="00A22DAE" w:rsidP="00D90AE6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</w:tbl>
    <w:p w14:paraId="5237B85F" w14:textId="77777777" w:rsidR="004A321A" w:rsidRDefault="004A321A" w:rsidP="004A321A">
      <w:pPr>
        <w:pStyle w:val="5"/>
      </w:pP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1384"/>
        <w:gridCol w:w="1975"/>
        <w:gridCol w:w="281"/>
        <w:gridCol w:w="244"/>
        <w:gridCol w:w="1457"/>
        <w:gridCol w:w="721"/>
        <w:gridCol w:w="130"/>
        <w:gridCol w:w="437"/>
        <w:gridCol w:w="271"/>
        <w:gridCol w:w="438"/>
        <w:gridCol w:w="567"/>
        <w:gridCol w:w="708"/>
        <w:gridCol w:w="709"/>
        <w:gridCol w:w="851"/>
        <w:gridCol w:w="850"/>
        <w:gridCol w:w="851"/>
        <w:gridCol w:w="708"/>
        <w:gridCol w:w="851"/>
        <w:gridCol w:w="709"/>
        <w:gridCol w:w="705"/>
        <w:gridCol w:w="15"/>
        <w:gridCol w:w="696"/>
      </w:tblGrid>
      <w:tr w:rsidR="004A23EE" w:rsidRPr="00235D36" w14:paraId="3097B616" w14:textId="77777777" w:rsidTr="000D67F1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A8FE16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86935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590094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FE0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A78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0292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5FAD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3202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5F7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A29E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2BF7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6EC8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D68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9A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1524" w14:textId="77777777"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F3FF" w14:textId="77777777"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6962" w14:textId="77777777" w:rsidR="004A23EE" w:rsidRPr="00570B88" w:rsidRDefault="004A23EE" w:rsidP="004A23EE">
            <w:pPr>
              <w:pStyle w:val="5"/>
              <w:rPr>
                <w:sz w:val="24"/>
              </w:rPr>
            </w:pPr>
          </w:p>
        </w:tc>
      </w:tr>
      <w:tr w:rsidR="004A23EE" w:rsidRPr="00235D36" w14:paraId="2FD9D917" w14:textId="77777777" w:rsidTr="000D67F1">
        <w:trPr>
          <w:trHeight w:val="76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312988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32172" w14:textId="382D3E4C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«</w:t>
            </w:r>
            <w:r w:rsidR="000D67F1" w:rsidRPr="00433B82">
              <w:rPr>
                <w:bCs/>
                <w:sz w:val="24"/>
                <w:szCs w:val="24"/>
              </w:rPr>
              <w:t>Пожарная безопасность на территории Новобессергеневского сельского поселения</w:t>
            </w:r>
            <w:r w:rsidRPr="00570B88">
              <w:rPr>
                <w:sz w:val="24"/>
              </w:rPr>
              <w:t>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6E07E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FF98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181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710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41D5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60E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1258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90D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5A0D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5A1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4AF8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CB3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184,4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A1AA" w14:textId="77777777"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DD8F" w14:textId="77777777"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98E1" w14:textId="77777777"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4A23EE" w:rsidRPr="00235D36" w14:paraId="73D570E7" w14:textId="77777777" w:rsidTr="000D67F1">
        <w:trPr>
          <w:trHeight w:val="3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09AB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1B572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AA577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91E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5CA7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57AB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35A1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3AB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D83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D6DA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425C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A31B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1AEE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C0F4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15BA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462D" w14:textId="77777777"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22BC" w14:textId="77777777"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5FD5" w14:textId="77777777"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23EE" w:rsidRPr="00235D36" w14:paraId="74D3C712" w14:textId="77777777" w:rsidTr="000D67F1">
        <w:trPr>
          <w:trHeight w:val="3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37F1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3F34B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9367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A81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D9FD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86C5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EE76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F5DD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06B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5AE4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A536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CDEE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D79D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65B1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3854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C01E" w14:textId="77777777"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EAF5" w14:textId="77777777"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8B5A" w14:textId="77777777"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</w:tr>
      <w:tr w:rsidR="004A23EE" w:rsidRPr="00235D36" w14:paraId="7CA363D7" w14:textId="77777777" w:rsidTr="000D67F1">
        <w:trPr>
          <w:trHeight w:val="3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8F366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859E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8D817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AE16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89FC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7C77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94A2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D58E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861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3AEE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B21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49D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9D95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41FB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26C1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9B85" w14:textId="77777777"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1C41" w14:textId="77777777"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A268" w14:textId="77777777"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</w:tr>
      <w:tr w:rsidR="004A23EE" w:rsidRPr="00235D36" w14:paraId="287CDFE1" w14:textId="77777777" w:rsidTr="000D67F1">
        <w:trPr>
          <w:trHeight w:val="6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3D2C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8373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8AAC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D5A8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5A8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FEB4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1D6D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B6DD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151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5D1C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C187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4764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77A8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47F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AF35" w14:textId="77777777" w:rsidR="004A23EE" w:rsidRPr="00570B88" w:rsidRDefault="004A23EE" w:rsidP="008624CE">
            <w:pPr>
              <w:pStyle w:val="5"/>
              <w:rPr>
                <w:sz w:val="24"/>
              </w:rPr>
            </w:pPr>
            <w:r>
              <w:rPr>
                <w:sz w:val="24"/>
              </w:rPr>
              <w:t>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691C" w14:textId="77777777"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1D61" w14:textId="77777777"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F3A6" w14:textId="77777777"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32055" w:rsidRPr="00235D36" w14:paraId="2A029913" w14:textId="77777777" w:rsidTr="000D67F1">
        <w:trPr>
          <w:gridAfter w:val="19"/>
          <w:wAfter w:w="11918" w:type="dxa"/>
          <w:trHeight w:val="3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57388" w14:textId="77777777"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E1C79" w14:textId="77777777"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0F4B" w14:textId="77777777"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23EE" w:rsidRPr="00235D36" w14:paraId="4C0F1DD0" w14:textId="77777777" w:rsidTr="000D67F1">
        <w:trPr>
          <w:trHeight w:val="76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B725CD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1F048" w14:textId="3100A714" w:rsidR="004A23EE" w:rsidRPr="00944536" w:rsidRDefault="004A23EE" w:rsidP="00332055">
            <w:pPr>
              <w:pStyle w:val="5"/>
              <w:rPr>
                <w:sz w:val="24"/>
                <w:szCs w:val="24"/>
              </w:rPr>
            </w:pPr>
            <w:r w:rsidRPr="00944536">
              <w:rPr>
                <w:sz w:val="24"/>
                <w:szCs w:val="24"/>
              </w:rPr>
              <w:t>«</w:t>
            </w:r>
            <w:r w:rsidR="000D67F1" w:rsidRPr="00433B82">
              <w:rPr>
                <w:bCs/>
                <w:sz w:val="24"/>
                <w:szCs w:val="24"/>
              </w:rPr>
              <w:t>Защита населения и территории Новобессергеневского сельского поселения от чрезвычайных ситуаций</w:t>
            </w:r>
            <w:r w:rsidRPr="00944536">
              <w:rPr>
                <w:sz w:val="24"/>
                <w:szCs w:val="24"/>
              </w:rPr>
              <w:t>»</w:t>
            </w:r>
          </w:p>
          <w:p w14:paraId="0FDBC696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5E2674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38AA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836F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2392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879C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30E8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07D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17CB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C766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693F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83E2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417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DC80" w14:textId="77777777"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00ED" w14:textId="77777777"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698E" w14:textId="77777777"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23EE" w:rsidRPr="00235D36" w14:paraId="5F73359F" w14:textId="77777777" w:rsidTr="000D67F1">
        <w:trPr>
          <w:trHeight w:val="3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79B5C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20B8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F5E7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8E9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F6AA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B51E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262C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63DE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F51F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65F4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0442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F773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B558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D526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E706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B151" w14:textId="77777777"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25B3" w14:textId="77777777"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237D" w14:textId="77777777"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23EE" w:rsidRPr="00235D36" w14:paraId="6B41418F" w14:textId="77777777" w:rsidTr="000D67F1">
        <w:trPr>
          <w:trHeight w:val="6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EBFA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5CDC7" w14:textId="77777777"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4414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859D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A369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E902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C0DB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3DD7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485C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B071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895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86A0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6351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074B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C59B" w14:textId="77777777"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7A5D" w14:textId="77777777"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1E53" w14:textId="77777777"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1625" w14:textId="77777777"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</w:tr>
      <w:tr w:rsidR="00A22DAE" w:rsidRPr="00235D36" w14:paraId="68E0739A" w14:textId="77777777" w:rsidTr="000D67F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0D06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9859B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770C2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C095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E295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86C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9D37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02A1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7E15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C0D1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CA4F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199E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AD8B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A41B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8E41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236A" w14:textId="77777777" w:rsidR="00A22DAE" w:rsidRPr="00570B88" w:rsidRDefault="00A22DAE" w:rsidP="000C2FF1">
            <w:pPr>
              <w:pStyle w:val="5"/>
              <w:rPr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5E24" w14:textId="77777777" w:rsidR="00A22DAE" w:rsidRPr="00570B88" w:rsidRDefault="00A22DAE" w:rsidP="000C2FF1">
            <w:pPr>
              <w:pStyle w:val="5"/>
              <w:rPr>
                <w:sz w:val="24"/>
              </w:rPr>
            </w:pPr>
          </w:p>
        </w:tc>
      </w:tr>
      <w:tr w:rsidR="00A22DAE" w:rsidRPr="00235D36" w14:paraId="416F626C" w14:textId="77777777" w:rsidTr="000D67F1">
        <w:trPr>
          <w:trHeight w:val="3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C3B3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5AF5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533EE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23E1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</w:t>
            </w:r>
            <w:r w:rsidRPr="00570B88">
              <w:rPr>
                <w:sz w:val="24"/>
              </w:rPr>
              <w:lastRenderedPageBreak/>
              <w:t>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3039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F178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5EB0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5476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1A7E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35A1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43DF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8871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4D5D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BB5A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7257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5D2F" w14:textId="77777777" w:rsidR="00A22DAE" w:rsidRPr="00570B88" w:rsidRDefault="00A22DAE" w:rsidP="000C2FF1">
            <w:pPr>
              <w:pStyle w:val="5"/>
              <w:rPr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84ED" w14:textId="77777777" w:rsidR="00A22DAE" w:rsidRPr="00570B88" w:rsidRDefault="00A22DAE" w:rsidP="000C2FF1">
            <w:pPr>
              <w:pStyle w:val="5"/>
              <w:rPr>
                <w:sz w:val="24"/>
              </w:rPr>
            </w:pPr>
          </w:p>
        </w:tc>
      </w:tr>
      <w:tr w:rsidR="00A22DAE" w:rsidRPr="00235D36" w14:paraId="7A6A1EF0" w14:textId="77777777" w:rsidTr="000D67F1">
        <w:trPr>
          <w:trHeight w:val="6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9968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1241" w14:textId="77777777"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41E6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D8D1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8F9D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2AAB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912C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47E1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8F87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1392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A6AD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FE23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3C89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39F9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D602" w14:textId="77777777"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C851" w14:textId="77777777" w:rsidR="00A22DAE" w:rsidRPr="00570B88" w:rsidRDefault="00A22DAE" w:rsidP="00A22DA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B11B" w14:textId="77777777" w:rsidR="00A22DAE" w:rsidRPr="00570B88" w:rsidRDefault="00A22DAE" w:rsidP="008624C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5431DDFD" w14:textId="77777777" w:rsidR="000C2FF1" w:rsidRDefault="000C2FF1" w:rsidP="004A321A">
      <w:pPr>
        <w:ind w:firstLine="708"/>
      </w:pPr>
    </w:p>
    <w:p w14:paraId="181E160B" w14:textId="77777777" w:rsidR="004A321A" w:rsidRDefault="004A321A" w:rsidP="004A321A">
      <w:pPr>
        <w:ind w:firstLine="708"/>
      </w:pPr>
    </w:p>
    <w:p w14:paraId="55406362" w14:textId="77777777" w:rsidR="00B715E3" w:rsidRDefault="00B715E3" w:rsidP="004A321A">
      <w:pPr>
        <w:jc w:val="right"/>
      </w:pPr>
    </w:p>
    <w:sectPr w:rsidR="00B715E3" w:rsidSect="004A321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181A" w14:textId="77777777" w:rsidR="00AA1A5D" w:rsidRDefault="00AA1A5D" w:rsidP="00B715E3">
      <w:r>
        <w:separator/>
      </w:r>
    </w:p>
  </w:endnote>
  <w:endnote w:type="continuationSeparator" w:id="0">
    <w:p w14:paraId="15EFE280" w14:textId="77777777" w:rsidR="00AA1A5D" w:rsidRDefault="00AA1A5D" w:rsidP="00B7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935" w14:textId="77777777" w:rsidR="00AA1A5D" w:rsidRDefault="00AA1A5D" w:rsidP="00B715E3">
      <w:r>
        <w:separator/>
      </w:r>
    </w:p>
  </w:footnote>
  <w:footnote w:type="continuationSeparator" w:id="0">
    <w:p w14:paraId="2EEB5A26" w14:textId="77777777" w:rsidR="00AA1A5D" w:rsidRDefault="00AA1A5D" w:rsidP="00B7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F811" w14:textId="77777777" w:rsidR="00AA1A5D" w:rsidRPr="004A321A" w:rsidRDefault="00AA1A5D" w:rsidP="004A321A">
    <w:pPr>
      <w:pStyle w:val="a7"/>
      <w:jc w:val="right"/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98C2" w14:textId="77777777" w:rsidR="00AA1A5D" w:rsidRPr="00B715E3" w:rsidRDefault="00AA1A5D" w:rsidP="00B715E3">
    <w:pPr>
      <w:pStyle w:val="a7"/>
      <w:jc w:val="right"/>
      <w:rPr>
        <w:b/>
        <w:sz w:val="48"/>
        <w:szCs w:val="48"/>
      </w:rPr>
    </w:pPr>
    <w:r w:rsidRPr="00B715E3">
      <w:rPr>
        <w:b/>
        <w:sz w:val="48"/>
        <w:szCs w:val="48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0033">
    <w:abstractNumId w:val="1"/>
  </w:num>
  <w:num w:numId="2" w16cid:durableId="617569651">
    <w:abstractNumId w:val="2"/>
  </w:num>
  <w:num w:numId="3" w16cid:durableId="1557207443">
    <w:abstractNumId w:val="0"/>
  </w:num>
  <w:num w:numId="4" w16cid:durableId="100259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57"/>
    <w:rsid w:val="00036903"/>
    <w:rsid w:val="000922E5"/>
    <w:rsid w:val="000A4B2B"/>
    <w:rsid w:val="000C2FF1"/>
    <w:rsid w:val="000D0E33"/>
    <w:rsid w:val="000D67F1"/>
    <w:rsid w:val="000E1E5F"/>
    <w:rsid w:val="000F1D33"/>
    <w:rsid w:val="0017169B"/>
    <w:rsid w:val="00332055"/>
    <w:rsid w:val="00343C73"/>
    <w:rsid w:val="00361B5E"/>
    <w:rsid w:val="003756C9"/>
    <w:rsid w:val="00381AAE"/>
    <w:rsid w:val="003A7ADB"/>
    <w:rsid w:val="003D5E60"/>
    <w:rsid w:val="004A1D2F"/>
    <w:rsid w:val="004A23EE"/>
    <w:rsid w:val="004A321A"/>
    <w:rsid w:val="0055104B"/>
    <w:rsid w:val="005725B9"/>
    <w:rsid w:val="0058721E"/>
    <w:rsid w:val="005A5590"/>
    <w:rsid w:val="005B4E48"/>
    <w:rsid w:val="0067600D"/>
    <w:rsid w:val="006B4ADB"/>
    <w:rsid w:val="00700032"/>
    <w:rsid w:val="00702457"/>
    <w:rsid w:val="00707A99"/>
    <w:rsid w:val="00723829"/>
    <w:rsid w:val="008124F7"/>
    <w:rsid w:val="008624CE"/>
    <w:rsid w:val="009A34ED"/>
    <w:rsid w:val="009D2FB5"/>
    <w:rsid w:val="009E2BB7"/>
    <w:rsid w:val="009F0CFB"/>
    <w:rsid w:val="00A22DAE"/>
    <w:rsid w:val="00A30C2C"/>
    <w:rsid w:val="00A37614"/>
    <w:rsid w:val="00A6788D"/>
    <w:rsid w:val="00AA1A5D"/>
    <w:rsid w:val="00AF6D53"/>
    <w:rsid w:val="00B00B6D"/>
    <w:rsid w:val="00B560A0"/>
    <w:rsid w:val="00B6466A"/>
    <w:rsid w:val="00B715E3"/>
    <w:rsid w:val="00BD48FB"/>
    <w:rsid w:val="00C02CCE"/>
    <w:rsid w:val="00C23557"/>
    <w:rsid w:val="00CA6E4C"/>
    <w:rsid w:val="00CB0D30"/>
    <w:rsid w:val="00CF1B1A"/>
    <w:rsid w:val="00D01BB0"/>
    <w:rsid w:val="00D22633"/>
    <w:rsid w:val="00D64CB1"/>
    <w:rsid w:val="00D75760"/>
    <w:rsid w:val="00D90AE6"/>
    <w:rsid w:val="00DE00D1"/>
    <w:rsid w:val="00DE0734"/>
    <w:rsid w:val="00DE4438"/>
    <w:rsid w:val="00E95EB7"/>
    <w:rsid w:val="00EF2C0A"/>
    <w:rsid w:val="00F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736D"/>
  <w15:docId w15:val="{7EC52312-CA0E-460C-AA98-C0C8D69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321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702457"/>
    <w:pPr>
      <w:keepNext/>
      <w:suppressAutoHyphens w:val="0"/>
      <w:outlineLvl w:val="4"/>
    </w:pPr>
    <w:rPr>
      <w:color w:val="000000"/>
      <w:spacing w:val="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0245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02457"/>
    <w:pPr>
      <w:spacing w:after="0" w:line="240" w:lineRule="auto"/>
    </w:pPr>
    <w:rPr>
      <w:rFonts w:ascii="Calibri" w:hAnsi="Calibri" w:cs="Calibri"/>
    </w:rPr>
  </w:style>
  <w:style w:type="paragraph" w:customStyle="1" w:styleId="Postan">
    <w:name w:val="Postan"/>
    <w:basedOn w:val="a"/>
    <w:rsid w:val="0070245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2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702457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32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4A321A"/>
    <w:pPr>
      <w:widowControl w:val="0"/>
      <w:shd w:val="clear" w:color="auto" w:fill="FFFFFF"/>
      <w:tabs>
        <w:tab w:val="left" w:pos="993"/>
      </w:tabs>
      <w:suppressAutoHyphens w:val="0"/>
      <w:jc w:val="both"/>
    </w:pPr>
    <w:rPr>
      <w:color w:val="000000"/>
      <w:spacing w:val="8"/>
      <w:lang w:eastAsia="ru-RU"/>
    </w:rPr>
  </w:style>
  <w:style w:type="character" w:customStyle="1" w:styleId="ac">
    <w:name w:val="Основной текст Знак"/>
    <w:basedOn w:val="a0"/>
    <w:link w:val="ab"/>
    <w:rsid w:val="004A321A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4A3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2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caption"/>
    <w:basedOn w:val="a"/>
    <w:uiPriority w:val="99"/>
    <w:qFormat/>
    <w:rsid w:val="004A321A"/>
    <w:pPr>
      <w:widowControl w:val="0"/>
      <w:suppressAutoHyphens w:val="0"/>
      <w:autoSpaceDN w:val="0"/>
      <w:adjustRightInd w:val="0"/>
      <w:spacing w:before="120" w:after="120"/>
    </w:pPr>
    <w:rPr>
      <w:i/>
      <w:iCs/>
      <w:sz w:val="20"/>
      <w:lang w:eastAsia="ru-RU"/>
    </w:rPr>
  </w:style>
  <w:style w:type="paragraph" w:customStyle="1" w:styleId="ConsPlusTitle">
    <w:name w:val="ConsPlusTitle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4A321A"/>
    <w:rPr>
      <w:rFonts w:ascii="Courier New" w:eastAsia="Times New Roman" w:hAnsi="Courier New" w:cs="Courier New"/>
      <w:lang w:eastAsia="ru-RU"/>
    </w:rPr>
  </w:style>
  <w:style w:type="paragraph" w:styleId="ae">
    <w:name w:val="Subtitle"/>
    <w:basedOn w:val="a"/>
    <w:next w:val="ab"/>
    <w:link w:val="af"/>
    <w:uiPriority w:val="99"/>
    <w:qFormat/>
    <w:rsid w:val="004A321A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i/>
      <w:iCs/>
      <w:szCs w:val="28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4A32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A321A"/>
    <w:pPr>
      <w:suppressAutoHyphens w:val="0"/>
      <w:spacing w:after="120"/>
      <w:ind w:left="283"/>
    </w:pPr>
    <w:rPr>
      <w:rFonts w:ascii="Times New (W1)" w:hAnsi="Times New (W1)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321A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customStyle="1" w:styleId="p6">
    <w:name w:val="p6"/>
    <w:basedOn w:val="a"/>
    <w:rsid w:val="004A32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4A321A"/>
  </w:style>
  <w:style w:type="paragraph" w:styleId="af2">
    <w:name w:val="Title"/>
    <w:basedOn w:val="a"/>
    <w:link w:val="af3"/>
    <w:qFormat/>
    <w:rsid w:val="004A321A"/>
    <w:pPr>
      <w:suppressAutoHyphens w:val="0"/>
      <w:jc w:val="center"/>
    </w:pPr>
    <w:rPr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4A32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31</Pages>
  <Words>7229</Words>
  <Characters>41208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7</cp:revision>
  <cp:lastPrinted>2019-02-01T05:48:00Z</cp:lastPrinted>
  <dcterms:created xsi:type="dcterms:W3CDTF">2021-01-09T17:15:00Z</dcterms:created>
  <dcterms:modified xsi:type="dcterms:W3CDTF">2022-08-22T10:39:00Z</dcterms:modified>
</cp:coreProperties>
</file>