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НОВОБЕССЕРГЕНЕВСКОГО СЕЛЬСКОГО ПОСЕЛЕНИЯ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НЕКЛИНОВСКОГО РАЙОНА РОСТООВСКОЙ ОБЛАСТИ</w:t>
      </w:r>
      <w:r>
        <w:rPr>
          <w:rFonts w:ascii="Times New Roman" w:hAnsi="Times New Roman"/>
          <w:b w:val="1"/>
          <w:sz w:val="28"/>
        </w:rPr>
        <w:t xml:space="preserve">                        </w:t>
      </w:r>
      <w:r>
        <w:rPr>
          <w:rFonts w:ascii="Times New Roman" w:hAnsi="Times New Roman"/>
          <w:b w:val="1"/>
          <w:sz w:val="28"/>
        </w:rPr>
        <w:t>-----------------------------------------------------------------------------------------------------</w:t>
      </w: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 87</w:t>
      </w:r>
    </w:p>
    <w:p w14:paraId="0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с.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z w:val="24"/>
        </w:rPr>
        <w:t>вобессергеневка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14:paraId="0A000000">
      <w:pPr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годового отчета о реализации муниципальной программы Новобе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сергеневско</w:t>
      </w:r>
      <w:r>
        <w:rPr>
          <w:rFonts w:ascii="Times New Roman" w:hAnsi="Times New Roman"/>
          <w:b w:val="1"/>
          <w:sz w:val="28"/>
        </w:rPr>
        <w:t xml:space="preserve">го </w:t>
      </w: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«Развитие культуры и туризма в Новобессергеневском </w:t>
      </w:r>
      <w:r>
        <w:rPr>
          <w:rFonts w:ascii="Times New Roman" w:hAnsi="Times New Roman"/>
          <w:b w:val="1"/>
          <w:sz w:val="28"/>
        </w:rPr>
        <w:t>сельском поселении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ind w:firstLine="709" w:lef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В соответс</w:t>
      </w:r>
      <w:r>
        <w:rPr>
          <w:rFonts w:ascii="Times New Roman" w:hAnsi="Times New Roman"/>
          <w:sz w:val="26"/>
        </w:rPr>
        <w:t xml:space="preserve">твии с </w:t>
      </w:r>
      <w:r>
        <w:rPr>
          <w:rFonts w:ascii="Times New Roman" w:hAnsi="Times New Roman"/>
          <w:sz w:val="26"/>
        </w:rPr>
        <w:t>постано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лением А</w:t>
      </w:r>
      <w:r>
        <w:rPr>
          <w:rFonts w:ascii="Times New Roman" w:hAnsi="Times New Roman"/>
          <w:sz w:val="26"/>
        </w:rPr>
        <w:t>дминистрации Новобессергеневского сельского поселения от 12.08.2013 № 16 «Об утверждении Порядка ра</w:t>
      </w:r>
      <w:r>
        <w:rPr>
          <w:rFonts w:ascii="Times New Roman" w:hAnsi="Times New Roman"/>
          <w:sz w:val="26"/>
        </w:rPr>
        <w:t>зработки, реал</w:t>
      </w:r>
      <w:r>
        <w:rPr>
          <w:rFonts w:ascii="Times New Roman" w:hAnsi="Times New Roman"/>
          <w:sz w:val="26"/>
        </w:rPr>
        <w:t>изации и оценк</w:t>
      </w:r>
      <w:r>
        <w:rPr>
          <w:rFonts w:ascii="Times New Roman" w:hAnsi="Times New Roman"/>
          <w:sz w:val="26"/>
        </w:rPr>
        <w:t>и эффективности муниципальных программ Новобессергеневского сельского поселения»</w:t>
      </w:r>
      <w:r>
        <w:rPr>
          <w:rFonts w:ascii="Times New Roman" w:hAnsi="Times New Roman"/>
          <w:sz w:val="26"/>
        </w:rPr>
        <w:t>, распоряжением Админи</w:t>
      </w:r>
      <w:r>
        <w:rPr>
          <w:rFonts w:ascii="Times New Roman" w:hAnsi="Times New Roman"/>
          <w:sz w:val="26"/>
        </w:rPr>
        <w:t xml:space="preserve">страции </w:t>
      </w:r>
      <w:r>
        <w:rPr>
          <w:rFonts w:ascii="Times New Roman" w:hAnsi="Times New Roman"/>
          <w:sz w:val="26"/>
        </w:rPr>
        <w:t>Новобессер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еневского с</w:t>
      </w:r>
      <w:r>
        <w:rPr>
          <w:rFonts w:ascii="Times New Roman" w:hAnsi="Times New Roman"/>
          <w:sz w:val="26"/>
        </w:rPr>
        <w:t>ельского</w:t>
      </w:r>
      <w:r>
        <w:rPr>
          <w:rFonts w:ascii="Times New Roman" w:hAnsi="Times New Roman"/>
          <w:sz w:val="26"/>
        </w:rPr>
        <w:t xml:space="preserve"> поселения от 28.10.2013 № 98 «Об утверждении Методических рекомендаций по разработке ре</w:t>
      </w:r>
      <w:r>
        <w:rPr>
          <w:rFonts w:ascii="Times New Roman" w:hAnsi="Times New Roman"/>
          <w:sz w:val="26"/>
        </w:rPr>
        <w:t>ализации муниц</w:t>
      </w:r>
      <w:r>
        <w:rPr>
          <w:rFonts w:ascii="Times New Roman" w:hAnsi="Times New Roman"/>
          <w:sz w:val="26"/>
        </w:rPr>
        <w:t>ипальных прогр</w:t>
      </w:r>
      <w:r>
        <w:rPr>
          <w:rFonts w:ascii="Times New Roman" w:hAnsi="Times New Roman"/>
          <w:sz w:val="26"/>
        </w:rPr>
        <w:t xml:space="preserve">амм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поселения»</w:t>
      </w:r>
      <w:r>
        <w:rPr>
          <w:rFonts w:ascii="Times New Roman" w:hAnsi="Times New Roman"/>
          <w:color w:val="000000"/>
          <w:sz w:val="26"/>
        </w:rPr>
        <w:t xml:space="preserve"> (в ред. от 12.10.2015г. постановление №69)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Администрация Новобе</w:t>
      </w:r>
      <w:r>
        <w:rPr>
          <w:rFonts w:ascii="Times New Roman" w:hAnsi="Times New Roman"/>
          <w:sz w:val="26"/>
        </w:rPr>
        <w:t>ссергенев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кого сельского поселения </w:t>
      </w:r>
      <w:r>
        <w:rPr>
          <w:rFonts w:ascii="Times New Roman" w:hAnsi="Times New Roman"/>
          <w:b w:val="1"/>
          <w:sz w:val="26"/>
        </w:rPr>
        <w:t>п о с т а н о в л я е т: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1. </w:t>
      </w:r>
      <w:r>
        <w:rPr>
          <w:rFonts w:ascii="Times New Roman" w:hAnsi="Times New Roman"/>
          <w:sz w:val="26"/>
        </w:rPr>
        <w:t>Утвердить годовой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отчет</w:t>
      </w:r>
      <w:r>
        <w:rPr>
          <w:rFonts w:ascii="Times New Roman" w:hAnsi="Times New Roman"/>
          <w:sz w:val="26"/>
        </w:rPr>
        <w:t xml:space="preserve"> о реализации муниципальной пр</w:t>
      </w:r>
      <w:r>
        <w:rPr>
          <w:rFonts w:ascii="Times New Roman" w:hAnsi="Times New Roman"/>
          <w:sz w:val="26"/>
        </w:rPr>
        <w:t xml:space="preserve">ограммы </w:t>
      </w:r>
      <w:r>
        <w:rPr>
          <w:rFonts w:ascii="Times New Roman" w:hAnsi="Times New Roman"/>
          <w:sz w:val="26"/>
        </w:rPr>
        <w:t>Новобе</w:t>
      </w:r>
      <w:r>
        <w:rPr>
          <w:rFonts w:ascii="Times New Roman" w:hAnsi="Times New Roman"/>
          <w:sz w:val="26"/>
        </w:rPr>
        <w:t>ссерге</w:t>
      </w:r>
      <w:r>
        <w:rPr>
          <w:rFonts w:ascii="Times New Roman" w:hAnsi="Times New Roman"/>
          <w:sz w:val="26"/>
        </w:rPr>
        <w:t>невского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сельского поселения «</w:t>
      </w:r>
      <w:r>
        <w:rPr>
          <w:rFonts w:ascii="Times New Roman" w:hAnsi="Times New Roman"/>
          <w:sz w:val="26"/>
        </w:rPr>
        <w:t xml:space="preserve">Развитие культуры и туризма в </w:t>
      </w:r>
      <w:r>
        <w:rPr>
          <w:rFonts w:ascii="Times New Roman" w:hAnsi="Times New Roman"/>
          <w:sz w:val="26"/>
        </w:rPr>
        <w:t>Новобессергеневском сельском</w:t>
      </w:r>
      <w:r>
        <w:rPr>
          <w:rFonts w:ascii="Times New Roman" w:hAnsi="Times New Roman"/>
          <w:sz w:val="26"/>
        </w:rPr>
        <w:t xml:space="preserve"> поселени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»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  <w:r>
        <w:rPr>
          <w:rFonts w:ascii="Times New Roman" w:hAnsi="Times New Roman"/>
          <w:sz w:val="26"/>
        </w:rPr>
        <w:t>, утвержденной пос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>ановлением Админист</w:t>
      </w:r>
      <w:r>
        <w:rPr>
          <w:rFonts w:ascii="Times New Roman" w:hAnsi="Times New Roman"/>
          <w:sz w:val="26"/>
        </w:rPr>
        <w:t xml:space="preserve">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от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28.08.2013г. № </w:t>
      </w:r>
      <w:r>
        <w:rPr>
          <w:rFonts w:ascii="Times New Roman" w:hAnsi="Times New Roman"/>
          <w:sz w:val="26"/>
        </w:rPr>
        <w:t>19, согласно</w:t>
      </w:r>
      <w:r>
        <w:rPr>
          <w:rFonts w:ascii="Times New Roman" w:hAnsi="Times New Roman"/>
          <w:sz w:val="26"/>
        </w:rPr>
        <w:t xml:space="preserve"> приложению.</w:t>
      </w:r>
    </w:p>
    <w:p w14:paraId="10000000">
      <w:pPr>
        <w:spacing w:after="0" w:line="228" w:lineRule="auto"/>
        <w:ind w:firstLine="72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</w:t>
      </w:r>
      <w:r>
        <w:rPr>
          <w:rFonts w:ascii="Times New Roman" w:hAnsi="Times New Roman"/>
          <w:sz w:val="26"/>
        </w:rPr>
        <w:t>щее поста</w:t>
      </w:r>
      <w:r>
        <w:rPr>
          <w:rFonts w:ascii="Times New Roman" w:hAnsi="Times New Roman"/>
          <w:sz w:val="26"/>
        </w:rPr>
        <w:t>новление вступает в силу с момента его официального опубликования (обнародования).</w:t>
      </w:r>
    </w:p>
    <w:p w14:paraId="11000000">
      <w:pPr>
        <w:spacing w:line="228" w:lineRule="auto"/>
        <w:ind w:firstLine="72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 Контроль за выполнением поста</w:t>
      </w:r>
      <w:r>
        <w:rPr>
          <w:rFonts w:ascii="Times New Roman" w:hAnsi="Times New Roman"/>
          <w:sz w:val="26"/>
        </w:rPr>
        <w:t>новления оста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ляю за собой.</w:t>
      </w:r>
    </w:p>
    <w:p w14:paraId="12000000">
      <w:pPr>
        <w:spacing w:line="228" w:lineRule="auto"/>
        <w:ind w:firstLine="720" w:left="0"/>
        <w:jc w:val="both"/>
        <w:rPr>
          <w:rFonts w:ascii="Times New Roman" w:hAnsi="Times New Roman"/>
          <w:sz w:val="26"/>
        </w:rPr>
      </w:pPr>
    </w:p>
    <w:p w14:paraId="13000000">
      <w:pPr>
        <w:spacing w:line="228" w:lineRule="auto"/>
        <w:ind w:firstLine="720" w:left="0"/>
        <w:jc w:val="both"/>
        <w:rPr>
          <w:rFonts w:ascii="Times New Roman" w:hAnsi="Times New Roman"/>
          <w:sz w:val="26"/>
        </w:rPr>
      </w:pPr>
    </w:p>
    <w:p w14:paraId="14000000">
      <w:pPr>
        <w:spacing w:after="0"/>
        <w:ind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Глава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 xml:space="preserve">дминистрации </w:t>
      </w:r>
    </w:p>
    <w:p w14:paraId="15000000">
      <w:pPr>
        <w:spacing w:after="0"/>
        <w:ind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Новобессергеневского</w:t>
      </w:r>
      <w:r>
        <w:rPr>
          <w:rFonts w:ascii="Times New Roman" w:hAnsi="Times New Roman"/>
          <w:b w:val="1"/>
          <w:sz w:val="26"/>
        </w:rPr>
        <w:t xml:space="preserve">                                                                        </w:t>
      </w:r>
    </w:p>
    <w:p w14:paraId="16000000">
      <w:pPr>
        <w:spacing w:after="0"/>
        <w:ind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сельского поселе</w:t>
      </w:r>
      <w:r>
        <w:rPr>
          <w:rFonts w:ascii="Times New Roman" w:hAnsi="Times New Roman"/>
          <w:b w:val="1"/>
          <w:sz w:val="26"/>
        </w:rPr>
        <w:t>ния</w:t>
      </w:r>
      <w:r>
        <w:rPr>
          <w:rFonts w:ascii="Times New Roman" w:hAnsi="Times New Roman"/>
          <w:b w:val="1"/>
          <w:sz w:val="26"/>
        </w:rPr>
        <w:t xml:space="preserve">         </w:t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b w:val="1"/>
          <w:sz w:val="26"/>
        </w:rPr>
        <w:t xml:space="preserve">                                                           А.Ю. Галуза</w:t>
      </w:r>
      <w:r>
        <w:rPr>
          <w:rFonts w:ascii="Times New Roman" w:hAnsi="Times New Roman"/>
          <w:b w:val="1"/>
          <w:sz w:val="26"/>
        </w:rPr>
        <w:t xml:space="preserve">   </w:t>
      </w:r>
      <w:r>
        <w:rPr>
          <w:rFonts w:ascii="Times New Roman" w:hAnsi="Times New Roman"/>
          <w:b w:val="1"/>
          <w:sz w:val="26"/>
        </w:rPr>
        <w:t xml:space="preserve">   </w:t>
      </w:r>
      <w:r>
        <w:rPr>
          <w:rFonts w:ascii="Times New Roman" w:hAnsi="Times New Roman"/>
          <w:b w:val="1"/>
          <w:sz w:val="26"/>
        </w:rPr>
        <w:t xml:space="preserve">                    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 xml:space="preserve">    </w:t>
      </w:r>
      <w:r>
        <w:rPr>
          <w:rFonts w:ascii="Times New Roman" w:hAnsi="Times New Roman"/>
          <w:b w:val="1"/>
          <w:sz w:val="26"/>
        </w:rPr>
        <w:t xml:space="preserve">                      </w:t>
      </w:r>
      <w:r>
        <w:rPr>
          <w:rFonts w:ascii="Times New Roman" w:hAnsi="Times New Roman"/>
          <w:b w:val="1"/>
          <w:sz w:val="26"/>
        </w:rPr>
        <w:t xml:space="preserve">            </w:t>
      </w:r>
    </w:p>
    <w:p w14:paraId="17000000">
      <w:pPr>
        <w:spacing w:after="0" w:line="240" w:lineRule="auto"/>
        <w:ind w:firstLine="708" w:left="0"/>
        <w:rPr>
          <w:rFonts w:ascii="Times New Roman" w:hAnsi="Times New Roman"/>
          <w:b w:val="1"/>
          <w:sz w:val="26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9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</w:t>
      </w: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 Администрации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>.02.202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. № 87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Годовой отчет 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 </w:t>
      </w:r>
      <w:r>
        <w:rPr>
          <w:rFonts w:ascii="Times New Roman" w:hAnsi="Times New Roman"/>
          <w:b w:val="1"/>
          <w:sz w:val="26"/>
        </w:rPr>
        <w:t>реализации муниципальной</w:t>
      </w:r>
      <w:r>
        <w:rPr>
          <w:rFonts w:ascii="Times New Roman" w:hAnsi="Times New Roman"/>
          <w:b w:val="1"/>
          <w:sz w:val="26"/>
        </w:rPr>
        <w:t xml:space="preserve"> программы </w:t>
      </w:r>
      <w:r>
        <w:rPr>
          <w:rFonts w:ascii="Times New Roman" w:hAnsi="Times New Roman"/>
          <w:b w:val="1"/>
          <w:sz w:val="26"/>
        </w:rPr>
        <w:t>Новобессе</w:t>
      </w:r>
      <w:r>
        <w:rPr>
          <w:rFonts w:ascii="Times New Roman" w:hAnsi="Times New Roman"/>
          <w:b w:val="1"/>
          <w:sz w:val="26"/>
        </w:rPr>
        <w:t>ргеневского</w:t>
      </w:r>
      <w:r>
        <w:rPr>
          <w:rFonts w:ascii="Times New Roman" w:hAnsi="Times New Roman"/>
          <w:b w:val="1"/>
          <w:sz w:val="26"/>
        </w:rPr>
        <w:t xml:space="preserve"> сельского поселе</w:t>
      </w:r>
      <w:r>
        <w:rPr>
          <w:rFonts w:ascii="Times New Roman" w:hAnsi="Times New Roman"/>
          <w:b w:val="1"/>
          <w:sz w:val="26"/>
        </w:rPr>
        <w:t xml:space="preserve">ния </w:t>
      </w: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6"/>
        </w:rPr>
        <w:t>Развитие</w:t>
      </w:r>
      <w:r>
        <w:rPr>
          <w:rFonts w:ascii="Times New Roman" w:hAnsi="Times New Roman"/>
          <w:b w:val="1"/>
          <w:sz w:val="26"/>
        </w:rPr>
        <w:t xml:space="preserve"> к</w:t>
      </w:r>
      <w:r>
        <w:rPr>
          <w:rFonts w:ascii="Times New Roman" w:hAnsi="Times New Roman"/>
          <w:b w:val="1"/>
          <w:sz w:val="26"/>
        </w:rPr>
        <w:t xml:space="preserve">ультуры и </w:t>
      </w:r>
      <w:r>
        <w:rPr>
          <w:rFonts w:ascii="Times New Roman" w:hAnsi="Times New Roman"/>
          <w:b w:val="1"/>
          <w:sz w:val="26"/>
        </w:rPr>
        <w:t xml:space="preserve">туризма в </w:t>
      </w:r>
      <w:r>
        <w:rPr>
          <w:rFonts w:ascii="Times New Roman" w:hAnsi="Times New Roman"/>
          <w:b w:val="1"/>
          <w:sz w:val="26"/>
        </w:rPr>
        <w:t>Новобессергеневском сель</w:t>
      </w:r>
      <w:r>
        <w:rPr>
          <w:rFonts w:ascii="Times New Roman" w:hAnsi="Times New Roman"/>
          <w:b w:val="1"/>
          <w:sz w:val="26"/>
        </w:rPr>
        <w:t>ском</w:t>
      </w:r>
      <w:r>
        <w:rPr>
          <w:rFonts w:ascii="Times New Roman" w:hAnsi="Times New Roman"/>
          <w:b w:val="1"/>
          <w:sz w:val="26"/>
        </w:rPr>
        <w:t xml:space="preserve"> поселении</w:t>
      </w:r>
      <w:r>
        <w:rPr>
          <w:rFonts w:ascii="Times New Roman" w:hAnsi="Times New Roman"/>
          <w:b w:val="1"/>
          <w:sz w:val="26"/>
        </w:rPr>
        <w:t xml:space="preserve">» 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26000000">
      <w:pPr>
        <w:spacing w:after="0" w:line="240" w:lineRule="auto"/>
        <w:ind w:hanging="4245" w:left="4245"/>
        <w:rPr>
          <w:rFonts w:ascii="Times New Roman" w:hAnsi="Times New Roman"/>
          <w:sz w:val="26"/>
        </w:rPr>
      </w:pPr>
    </w:p>
    <w:p w14:paraId="27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1. Конкретные результаты реализации муниципальной программы,</w:t>
      </w:r>
    </w:p>
    <w:p w14:paraId="28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достигнутые за </w:t>
      </w:r>
      <w:r>
        <w:rPr>
          <w:rFonts w:ascii="Times New Roman" w:hAnsi="Times New Roman"/>
          <w:b w:val="1"/>
          <w:sz w:val="26"/>
        </w:rPr>
        <w:t>20</w:t>
      </w:r>
      <w:r>
        <w:rPr>
          <w:rFonts w:ascii="Times New Roman" w:hAnsi="Times New Roman"/>
          <w:b w:val="1"/>
          <w:sz w:val="26"/>
        </w:rPr>
        <w:t>2</w:t>
      </w:r>
      <w:r>
        <w:rPr>
          <w:rFonts w:ascii="Times New Roman" w:hAnsi="Times New Roman"/>
          <w:b w:val="1"/>
          <w:sz w:val="26"/>
        </w:rPr>
        <w:t>3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год</w:t>
      </w:r>
    </w:p>
    <w:p w14:paraId="29000000">
      <w:pPr>
        <w:spacing w:after="0" w:line="240" w:lineRule="auto"/>
        <w:ind w:hanging="4245" w:left="4245"/>
        <w:rPr>
          <w:rFonts w:ascii="Times New Roman" w:hAnsi="Times New Roman"/>
          <w:sz w:val="26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Администрация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</w:t>
      </w:r>
      <w:r>
        <w:rPr>
          <w:rFonts w:ascii="Times New Roman" w:hAnsi="Times New Roman"/>
          <w:sz w:val="26"/>
        </w:rPr>
        <w:t xml:space="preserve">о </w:t>
      </w:r>
      <w:r>
        <w:rPr>
          <w:rFonts w:ascii="Times New Roman" w:hAnsi="Times New Roman"/>
          <w:sz w:val="26"/>
        </w:rPr>
        <w:t>поселения является</w:t>
      </w:r>
      <w:r>
        <w:rPr>
          <w:rFonts w:ascii="Times New Roman" w:hAnsi="Times New Roman"/>
          <w:sz w:val="26"/>
        </w:rPr>
        <w:t xml:space="preserve"> ответственным исполни</w:t>
      </w:r>
      <w:r>
        <w:rPr>
          <w:rFonts w:ascii="Times New Roman" w:hAnsi="Times New Roman"/>
          <w:sz w:val="26"/>
        </w:rPr>
        <w:t>телем</w:t>
      </w:r>
      <w:r>
        <w:rPr>
          <w:rFonts w:ascii="Times New Roman" w:hAnsi="Times New Roman"/>
          <w:sz w:val="26"/>
        </w:rPr>
        <w:t xml:space="preserve"> муниципальной</w:t>
      </w:r>
      <w:r>
        <w:rPr>
          <w:rFonts w:ascii="Times New Roman" w:hAnsi="Times New Roman"/>
          <w:sz w:val="26"/>
        </w:rPr>
        <w:t xml:space="preserve"> п</w:t>
      </w:r>
      <w:r>
        <w:rPr>
          <w:rFonts w:ascii="Times New Roman" w:hAnsi="Times New Roman"/>
          <w:sz w:val="26"/>
        </w:rPr>
        <w:t xml:space="preserve">рограммы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</w:t>
      </w:r>
      <w:r>
        <w:rPr>
          <w:rFonts w:ascii="Times New Roman" w:hAnsi="Times New Roman"/>
          <w:sz w:val="26"/>
        </w:rPr>
        <w:t>еления «</w:t>
      </w:r>
      <w:r>
        <w:rPr>
          <w:rFonts w:ascii="Times New Roman" w:hAnsi="Times New Roman"/>
          <w:sz w:val="26"/>
        </w:rPr>
        <w:t xml:space="preserve">Развитие культуры и туризма в </w:t>
      </w:r>
      <w:r>
        <w:rPr>
          <w:rFonts w:ascii="Times New Roman" w:hAnsi="Times New Roman"/>
          <w:sz w:val="26"/>
        </w:rPr>
        <w:t>Новобессергеневском сельском</w:t>
      </w:r>
      <w:r>
        <w:rPr>
          <w:rFonts w:ascii="Times New Roman" w:hAnsi="Times New Roman"/>
          <w:sz w:val="26"/>
        </w:rPr>
        <w:t xml:space="preserve"> поселении</w:t>
      </w:r>
      <w:r>
        <w:rPr>
          <w:rFonts w:ascii="Times New Roman" w:hAnsi="Times New Roman"/>
          <w:sz w:val="26"/>
        </w:rPr>
        <w:t>».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Муни</w:t>
      </w:r>
      <w:r>
        <w:rPr>
          <w:rFonts w:ascii="Times New Roman" w:hAnsi="Times New Roman"/>
          <w:sz w:val="26"/>
        </w:rPr>
        <w:t xml:space="preserve">ципальная программа </w:t>
      </w:r>
      <w:r>
        <w:rPr>
          <w:rFonts w:ascii="Times New Roman" w:hAnsi="Times New Roman"/>
          <w:sz w:val="26"/>
        </w:rPr>
        <w:t>«Развитие культуры и тури</w:t>
      </w:r>
      <w:r>
        <w:rPr>
          <w:rFonts w:ascii="Times New Roman" w:hAnsi="Times New Roman"/>
          <w:sz w:val="26"/>
        </w:rPr>
        <w:t xml:space="preserve">зма в </w:t>
      </w:r>
      <w:r>
        <w:rPr>
          <w:rFonts w:ascii="Times New Roman" w:hAnsi="Times New Roman"/>
          <w:sz w:val="26"/>
        </w:rPr>
        <w:t>Новобессергеневском сельском</w:t>
      </w:r>
      <w:r>
        <w:rPr>
          <w:rFonts w:ascii="Times New Roman" w:hAnsi="Times New Roman"/>
          <w:sz w:val="26"/>
        </w:rPr>
        <w:t xml:space="preserve"> поселении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утверждена по</w:t>
      </w:r>
      <w:r>
        <w:rPr>
          <w:rFonts w:ascii="Times New Roman" w:hAnsi="Times New Roman"/>
          <w:sz w:val="26"/>
        </w:rPr>
        <w:t>становлен</w:t>
      </w:r>
      <w:r>
        <w:rPr>
          <w:rFonts w:ascii="Times New Roman" w:hAnsi="Times New Roman"/>
          <w:sz w:val="26"/>
        </w:rPr>
        <w:t>ием Администра</w:t>
      </w:r>
      <w:r>
        <w:rPr>
          <w:rFonts w:ascii="Times New Roman" w:hAnsi="Times New Roman"/>
          <w:sz w:val="26"/>
        </w:rPr>
        <w:t>ци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</w:t>
      </w:r>
      <w:r>
        <w:rPr>
          <w:rFonts w:ascii="Times New Roman" w:hAnsi="Times New Roman"/>
          <w:sz w:val="26"/>
        </w:rPr>
        <w:t xml:space="preserve">о поселения от </w:t>
      </w:r>
      <w:r>
        <w:rPr>
          <w:rFonts w:ascii="Times New Roman" w:hAnsi="Times New Roman"/>
          <w:sz w:val="26"/>
        </w:rPr>
        <w:t>28.08.2013г. № 19</w:t>
      </w:r>
      <w:r>
        <w:rPr>
          <w:rFonts w:ascii="Times New Roman" w:hAnsi="Times New Roman"/>
          <w:sz w:val="26"/>
        </w:rPr>
        <w:t>, ответственным исполнителе</w:t>
      </w:r>
      <w:r>
        <w:rPr>
          <w:rFonts w:ascii="Times New Roman" w:hAnsi="Times New Roman"/>
          <w:sz w:val="26"/>
        </w:rPr>
        <w:t>м и участниками программы 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>году реализован комплекс меро</w:t>
      </w:r>
      <w:r>
        <w:rPr>
          <w:rFonts w:ascii="Times New Roman" w:hAnsi="Times New Roman"/>
          <w:sz w:val="26"/>
        </w:rPr>
        <w:t xml:space="preserve">приятий, в результате которых: 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увеличилось количество и уровень проведения культурно-</w:t>
      </w:r>
      <w:r>
        <w:rPr>
          <w:rFonts w:ascii="Times New Roman" w:hAnsi="Times New Roman"/>
          <w:sz w:val="26"/>
        </w:rPr>
        <w:t>массовых мероп</w:t>
      </w:r>
      <w:r>
        <w:rPr>
          <w:rFonts w:ascii="Times New Roman" w:hAnsi="Times New Roman"/>
          <w:sz w:val="26"/>
        </w:rPr>
        <w:t>ри</w:t>
      </w:r>
      <w:r>
        <w:rPr>
          <w:rFonts w:ascii="Times New Roman" w:hAnsi="Times New Roman"/>
          <w:sz w:val="26"/>
        </w:rPr>
        <w:t>ятий;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увеличилось количество выступлений самодеятельных творческих коллективов;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увеличилось разнообразие тематической направленности проводимых меро</w:t>
      </w:r>
      <w:r>
        <w:rPr>
          <w:rFonts w:ascii="Times New Roman" w:hAnsi="Times New Roman"/>
          <w:sz w:val="26"/>
        </w:rPr>
        <w:t>приятий.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По итогам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года обеспечена положительная динамика основных показателей бюд</w:t>
      </w:r>
      <w:r>
        <w:rPr>
          <w:rFonts w:ascii="Times New Roman" w:hAnsi="Times New Roman"/>
          <w:sz w:val="26"/>
        </w:rPr>
        <w:t xml:space="preserve">жета </w:t>
      </w:r>
      <w:r>
        <w:rPr>
          <w:rFonts w:ascii="Times New Roman" w:hAnsi="Times New Roman"/>
          <w:sz w:val="26"/>
        </w:rPr>
        <w:t>Новобессер</w:t>
      </w:r>
      <w:r>
        <w:rPr>
          <w:rFonts w:ascii="Times New Roman" w:hAnsi="Times New Roman"/>
          <w:sz w:val="26"/>
        </w:rPr>
        <w:t>ге</w:t>
      </w:r>
      <w:r>
        <w:rPr>
          <w:rFonts w:ascii="Times New Roman" w:hAnsi="Times New Roman"/>
          <w:sz w:val="26"/>
        </w:rPr>
        <w:t>невского</w:t>
      </w:r>
      <w:r>
        <w:rPr>
          <w:rFonts w:ascii="Times New Roman" w:hAnsi="Times New Roman"/>
          <w:sz w:val="26"/>
        </w:rPr>
        <w:t xml:space="preserve"> сельского поселения относительно уровня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года.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в рамк</w:t>
      </w:r>
      <w:r>
        <w:rPr>
          <w:rFonts w:ascii="Times New Roman" w:hAnsi="Times New Roman"/>
          <w:sz w:val="26"/>
        </w:rPr>
        <w:t xml:space="preserve">ах муниципальной программы </w:t>
      </w:r>
      <w:r>
        <w:rPr>
          <w:rFonts w:ascii="Times New Roman" w:hAnsi="Times New Roman"/>
          <w:sz w:val="26"/>
        </w:rPr>
        <w:t xml:space="preserve">«Развитие культуры и туризма в </w:t>
      </w:r>
      <w:r>
        <w:rPr>
          <w:rFonts w:ascii="Times New Roman" w:hAnsi="Times New Roman"/>
          <w:sz w:val="26"/>
        </w:rPr>
        <w:t>Новобессергеневском сельском</w:t>
      </w:r>
      <w:r>
        <w:rPr>
          <w:rFonts w:ascii="Times New Roman" w:hAnsi="Times New Roman"/>
          <w:sz w:val="26"/>
        </w:rPr>
        <w:t xml:space="preserve"> поселении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созданы условия для расширения доступа различных категорий на</w:t>
      </w:r>
      <w:r>
        <w:rPr>
          <w:rFonts w:ascii="Times New Roman" w:hAnsi="Times New Roman"/>
          <w:sz w:val="26"/>
        </w:rPr>
        <w:t>селения к культу</w:t>
      </w:r>
      <w:r>
        <w:rPr>
          <w:rFonts w:ascii="Times New Roman" w:hAnsi="Times New Roman"/>
          <w:sz w:val="26"/>
        </w:rPr>
        <w:t>рн</w:t>
      </w:r>
      <w:r>
        <w:rPr>
          <w:rFonts w:ascii="Times New Roman" w:hAnsi="Times New Roman"/>
          <w:sz w:val="26"/>
        </w:rPr>
        <w:t xml:space="preserve">ым </w:t>
      </w:r>
      <w:r>
        <w:rPr>
          <w:rFonts w:ascii="Times New Roman" w:hAnsi="Times New Roman"/>
          <w:sz w:val="26"/>
        </w:rPr>
        <w:t>ценностям, в</w:t>
      </w:r>
      <w:r>
        <w:rPr>
          <w:rFonts w:ascii="Times New Roman" w:hAnsi="Times New Roman"/>
          <w:sz w:val="26"/>
        </w:rPr>
        <w:t xml:space="preserve"> течение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года населению оказывались</w:t>
      </w:r>
      <w:r>
        <w:rPr>
          <w:rFonts w:ascii="Times New Roman" w:hAnsi="Times New Roman"/>
          <w:sz w:val="26"/>
        </w:rPr>
        <w:t xml:space="preserve"> услуги по </w:t>
      </w:r>
      <w:r>
        <w:rPr>
          <w:rFonts w:ascii="Times New Roman" w:hAnsi="Times New Roman"/>
          <w:sz w:val="26"/>
        </w:rPr>
        <w:t>организации досуга и обеспечению</w:t>
      </w:r>
      <w:r>
        <w:rPr>
          <w:rFonts w:ascii="Times New Roman" w:hAnsi="Times New Roman"/>
          <w:sz w:val="26"/>
        </w:rPr>
        <w:t xml:space="preserve"> жителей поселения услугами орга</w:t>
      </w:r>
      <w:r>
        <w:rPr>
          <w:rFonts w:ascii="Times New Roman" w:hAnsi="Times New Roman"/>
          <w:sz w:val="26"/>
        </w:rPr>
        <w:t>низаций культуры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33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2. Перечень основных мероприятий муниципальной программы.</w:t>
      </w:r>
    </w:p>
    <w:p w14:paraId="34000000">
      <w:pPr>
        <w:spacing w:after="0" w:line="240" w:lineRule="auto"/>
        <w:ind w:firstLine="708" w:left="0"/>
        <w:rPr>
          <w:rFonts w:ascii="Times New Roman" w:hAnsi="Times New Roman"/>
          <w:sz w:val="26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Общий объем ф</w:t>
      </w:r>
      <w:r>
        <w:rPr>
          <w:rFonts w:ascii="Times New Roman" w:hAnsi="Times New Roman"/>
          <w:sz w:val="26"/>
        </w:rPr>
        <w:t>ина</w:t>
      </w:r>
      <w:r>
        <w:rPr>
          <w:rFonts w:ascii="Times New Roman" w:hAnsi="Times New Roman"/>
          <w:sz w:val="26"/>
        </w:rPr>
        <w:t>нси</w:t>
      </w:r>
      <w:r>
        <w:rPr>
          <w:rFonts w:ascii="Times New Roman" w:hAnsi="Times New Roman"/>
          <w:sz w:val="26"/>
        </w:rPr>
        <w:t xml:space="preserve">рования </w:t>
      </w:r>
      <w:r>
        <w:rPr>
          <w:rFonts w:ascii="Times New Roman" w:hAnsi="Times New Roman"/>
          <w:sz w:val="26"/>
        </w:rPr>
        <w:t>Програ</w:t>
      </w:r>
      <w:r>
        <w:rPr>
          <w:rFonts w:ascii="Times New Roman" w:hAnsi="Times New Roman"/>
          <w:sz w:val="26"/>
        </w:rPr>
        <w:t>мм</w:t>
      </w:r>
      <w:r>
        <w:rPr>
          <w:rFonts w:ascii="Times New Roman" w:hAnsi="Times New Roman"/>
          <w:sz w:val="26"/>
        </w:rPr>
        <w:t>ы за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 xml:space="preserve">год составляет </w:t>
      </w:r>
      <w:r>
        <w:rPr>
          <w:rFonts w:ascii="Times New Roman" w:hAnsi="Times New Roman"/>
          <w:sz w:val="24"/>
        </w:rPr>
        <w:t xml:space="preserve">10218,4 </w:t>
      </w:r>
      <w:r>
        <w:rPr>
          <w:rFonts w:ascii="Times New Roman" w:hAnsi="Times New Roman"/>
          <w:sz w:val="26"/>
        </w:rPr>
        <w:t>тыс.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рублей, в том числе за счет средств бюджета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</w:t>
      </w:r>
      <w:r>
        <w:rPr>
          <w:rFonts w:ascii="Times New Roman" w:hAnsi="Times New Roman"/>
          <w:sz w:val="26"/>
        </w:rPr>
        <w:t>составля</w:t>
      </w:r>
      <w:r>
        <w:rPr>
          <w:rFonts w:ascii="Times New Roman" w:hAnsi="Times New Roman"/>
          <w:sz w:val="26"/>
        </w:rPr>
        <w:t xml:space="preserve">ет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218,4 </w:t>
      </w:r>
      <w:r>
        <w:rPr>
          <w:rFonts w:ascii="Times New Roman" w:hAnsi="Times New Roman"/>
          <w:sz w:val="26"/>
        </w:rPr>
        <w:t>тыс.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рублей, за счет средств областного бюджета </w:t>
      </w:r>
      <w:r>
        <w:rPr>
          <w:rFonts w:ascii="Times New Roman" w:hAnsi="Times New Roman"/>
          <w:sz w:val="26"/>
        </w:rPr>
        <w:t xml:space="preserve">0,0 </w:t>
      </w:r>
      <w:r>
        <w:rPr>
          <w:rFonts w:ascii="Times New Roman" w:hAnsi="Times New Roman"/>
          <w:sz w:val="26"/>
        </w:rPr>
        <w:t>тыс. рублей</w:t>
      </w:r>
      <w:r>
        <w:rPr>
          <w:rFonts w:ascii="Times New Roman" w:hAnsi="Times New Roman"/>
          <w:sz w:val="26"/>
        </w:rPr>
        <w:t>.</w:t>
      </w:r>
    </w:p>
    <w:p w14:paraId="36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результате реализации данной </w:t>
      </w:r>
      <w:r>
        <w:rPr>
          <w:rFonts w:ascii="Times New Roman" w:hAnsi="Times New Roman"/>
          <w:sz w:val="26"/>
        </w:rPr>
        <w:t xml:space="preserve">подпрограммы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бес</w:t>
      </w:r>
      <w:r>
        <w:rPr>
          <w:rFonts w:ascii="Times New Roman" w:hAnsi="Times New Roman"/>
          <w:sz w:val="26"/>
        </w:rPr>
        <w:t>пе</w:t>
      </w:r>
      <w:r>
        <w:rPr>
          <w:rFonts w:ascii="Times New Roman" w:hAnsi="Times New Roman"/>
          <w:sz w:val="26"/>
        </w:rPr>
        <w:t xml:space="preserve">чена </w:t>
      </w:r>
      <w:r>
        <w:rPr>
          <w:rFonts w:ascii="Times New Roman" w:hAnsi="Times New Roman"/>
          <w:sz w:val="26"/>
        </w:rPr>
        <w:t>устойчивая и надежная работа объектов культуры.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</w:t>
      </w:r>
      <w:r>
        <w:rPr>
          <w:rFonts w:ascii="Times New Roman" w:hAnsi="Times New Roman"/>
          <w:sz w:val="26"/>
        </w:rPr>
        <w:t>Коллектив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 xml:space="preserve">  МБУК «</w:t>
      </w:r>
      <w:r>
        <w:rPr>
          <w:rFonts w:ascii="Times New Roman" w:hAnsi="Times New Roman"/>
          <w:sz w:val="26"/>
        </w:rPr>
        <w:t>Центр досуга</w:t>
      </w:r>
      <w:r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>НП НР РО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>г принял у</w:t>
      </w:r>
      <w:r>
        <w:rPr>
          <w:rFonts w:ascii="Times New Roman" w:hAnsi="Times New Roman"/>
          <w:sz w:val="26"/>
        </w:rPr>
        <w:t>частие в фестивале национальных культур «Берега Дружбы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, «</w:t>
      </w:r>
      <w:r>
        <w:rPr>
          <w:rFonts w:ascii="Times New Roman" w:hAnsi="Times New Roman"/>
          <w:sz w:val="26"/>
        </w:rPr>
        <w:t>Ярмарка киноталантов</w:t>
      </w:r>
      <w:r>
        <w:rPr>
          <w:rFonts w:ascii="Times New Roman" w:hAnsi="Times New Roman"/>
          <w:sz w:val="26"/>
        </w:rPr>
        <w:t>»,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Через </w:t>
      </w:r>
      <w:r>
        <w:rPr>
          <w:rFonts w:ascii="Times New Roman" w:hAnsi="Times New Roman"/>
          <w:sz w:val="26"/>
        </w:rPr>
        <w:t>иску</w:t>
      </w:r>
      <w:r>
        <w:rPr>
          <w:rFonts w:ascii="Times New Roman" w:hAnsi="Times New Roman"/>
          <w:sz w:val="26"/>
        </w:rPr>
        <w:t>сство</w:t>
      </w:r>
      <w:r>
        <w:rPr>
          <w:rFonts w:ascii="Times New Roman" w:hAnsi="Times New Roman"/>
          <w:sz w:val="26"/>
        </w:rPr>
        <w:t xml:space="preserve"> к миру</w:t>
      </w:r>
      <w:r>
        <w:rPr>
          <w:rFonts w:ascii="Times New Roman" w:hAnsi="Times New Roman"/>
          <w:sz w:val="26"/>
        </w:rPr>
        <w:t>».</w:t>
      </w:r>
    </w:p>
    <w:p w14:paraId="3A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Деятельность </w:t>
      </w:r>
      <w:r>
        <w:rPr>
          <w:rFonts w:ascii="Times New Roman" w:hAnsi="Times New Roman"/>
          <w:sz w:val="26"/>
        </w:rPr>
        <w:t>кр</w:t>
      </w:r>
      <w:r>
        <w:rPr>
          <w:rFonts w:ascii="Times New Roman" w:hAnsi="Times New Roman"/>
          <w:sz w:val="26"/>
        </w:rPr>
        <w:t>ужков, объедине</w:t>
      </w:r>
      <w:r>
        <w:rPr>
          <w:rFonts w:ascii="Times New Roman" w:hAnsi="Times New Roman"/>
          <w:sz w:val="26"/>
        </w:rPr>
        <w:t xml:space="preserve">ний, студий, клубов по интересам </w:t>
      </w:r>
      <w:r>
        <w:rPr>
          <w:rFonts w:ascii="Times New Roman" w:hAnsi="Times New Roman"/>
          <w:sz w:val="26"/>
        </w:rPr>
        <w:t>МБУК «Центр досуга» НП НР РО</w:t>
      </w:r>
      <w:r>
        <w:rPr>
          <w:rFonts w:ascii="Times New Roman" w:hAnsi="Times New Roman"/>
          <w:sz w:val="26"/>
        </w:rPr>
        <w:t xml:space="preserve"> направлена на воспитание у детей и подро</w:t>
      </w:r>
      <w:r>
        <w:rPr>
          <w:rFonts w:ascii="Times New Roman" w:hAnsi="Times New Roman"/>
          <w:sz w:val="26"/>
        </w:rPr>
        <w:t>стков эстетического вкуса, развитие духовности, удовлетворение потребности в творческой самореализации, развитие коммуни</w:t>
      </w:r>
      <w:r>
        <w:rPr>
          <w:rFonts w:ascii="Times New Roman" w:hAnsi="Times New Roman"/>
          <w:sz w:val="26"/>
        </w:rPr>
        <w:t>кативных способно</w:t>
      </w:r>
      <w:r>
        <w:rPr>
          <w:rFonts w:ascii="Times New Roman" w:hAnsi="Times New Roman"/>
          <w:sz w:val="26"/>
        </w:rPr>
        <w:t>ст</w:t>
      </w:r>
      <w:r>
        <w:rPr>
          <w:rFonts w:ascii="Times New Roman" w:hAnsi="Times New Roman"/>
          <w:sz w:val="26"/>
        </w:rPr>
        <w:t>ей.</w:t>
      </w:r>
    </w:p>
    <w:p w14:paraId="3B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>В работе с детьми и используются различные формы клубной работы: это беседы, диспуты, различные викторины</w:t>
      </w:r>
      <w:r>
        <w:rPr>
          <w:rFonts w:ascii="Times New Roman" w:hAnsi="Times New Roman"/>
          <w:sz w:val="26"/>
        </w:rPr>
        <w:t>, конкурсные, игровые программы, эстафеты, театрализованные представления.</w:t>
      </w:r>
    </w:p>
    <w:p w14:paraId="3C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>Ежегодно 1 июня проходят т</w:t>
      </w:r>
      <w:r>
        <w:rPr>
          <w:rFonts w:ascii="Times New Roman" w:hAnsi="Times New Roman"/>
          <w:sz w:val="26"/>
        </w:rPr>
        <w:t>еатра</w:t>
      </w:r>
      <w:r>
        <w:rPr>
          <w:rFonts w:ascii="Times New Roman" w:hAnsi="Times New Roman"/>
          <w:sz w:val="26"/>
        </w:rPr>
        <w:t>лизов</w:t>
      </w:r>
      <w:r>
        <w:rPr>
          <w:rFonts w:ascii="Times New Roman" w:hAnsi="Times New Roman"/>
          <w:sz w:val="26"/>
        </w:rPr>
        <w:t>анные, игровые, к</w:t>
      </w:r>
      <w:r>
        <w:rPr>
          <w:rFonts w:ascii="Times New Roman" w:hAnsi="Times New Roman"/>
          <w:sz w:val="26"/>
        </w:rPr>
        <w:t>он</w:t>
      </w:r>
      <w:r>
        <w:rPr>
          <w:rFonts w:ascii="Times New Roman" w:hAnsi="Times New Roman"/>
          <w:sz w:val="26"/>
        </w:rPr>
        <w:t>курсные программы</w:t>
      </w:r>
      <w:r>
        <w:rPr>
          <w:rFonts w:ascii="Times New Roman" w:hAnsi="Times New Roman"/>
          <w:sz w:val="26"/>
        </w:rPr>
        <w:t>, посвященные Дню защиты детей, которые сопровождаются конкурсом рисунков на асфальте.</w:t>
      </w:r>
    </w:p>
    <w:p w14:paraId="3D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>В ДК</w:t>
      </w:r>
      <w:r>
        <w:rPr>
          <w:rFonts w:ascii="Times New Roman" w:hAnsi="Times New Roman"/>
          <w:sz w:val="26"/>
        </w:rPr>
        <w:t xml:space="preserve"> действуют спортивные кружки: шахматистов, настольного тенниса, бокса. Проводятс</w:t>
      </w:r>
      <w:r>
        <w:rPr>
          <w:rFonts w:ascii="Times New Roman" w:hAnsi="Times New Roman"/>
          <w:sz w:val="26"/>
        </w:rPr>
        <w:t>я спортивные игровые программы,</w:t>
      </w:r>
      <w:r>
        <w:rPr>
          <w:rFonts w:ascii="Times New Roman" w:hAnsi="Times New Roman"/>
          <w:sz w:val="26"/>
        </w:rPr>
        <w:t xml:space="preserve"> семейны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спортивн</w:t>
      </w:r>
      <w:r>
        <w:rPr>
          <w:rFonts w:ascii="Times New Roman" w:hAnsi="Times New Roman"/>
          <w:sz w:val="26"/>
        </w:rPr>
        <w:t>ые состя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z w:val="26"/>
        </w:rPr>
        <w:t>ния «Мама,</w:t>
      </w:r>
      <w:r>
        <w:rPr>
          <w:rFonts w:ascii="Times New Roman" w:hAnsi="Times New Roman"/>
          <w:sz w:val="26"/>
        </w:rPr>
        <w:t xml:space="preserve"> папа, я – спортивная семья»</w:t>
      </w:r>
      <w:r>
        <w:rPr>
          <w:rFonts w:ascii="Times New Roman" w:hAnsi="Times New Roman"/>
          <w:sz w:val="26"/>
        </w:rPr>
        <w:t>.</w:t>
      </w:r>
    </w:p>
    <w:p w14:paraId="3E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>Работа с детьми ведется совместно со школой</w:t>
      </w:r>
      <w:r>
        <w:rPr>
          <w:rFonts w:ascii="Times New Roman" w:hAnsi="Times New Roman"/>
          <w:sz w:val="26"/>
        </w:rPr>
        <w:t>.</w:t>
      </w:r>
    </w:p>
    <w:p w14:paraId="3F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>Основными формами работы являются игровые, р</w:t>
      </w:r>
      <w:r>
        <w:rPr>
          <w:rFonts w:ascii="Times New Roman" w:hAnsi="Times New Roman"/>
          <w:sz w:val="26"/>
        </w:rPr>
        <w:t>азвлекательные, к</w:t>
      </w:r>
      <w:r>
        <w:rPr>
          <w:rFonts w:ascii="Times New Roman" w:hAnsi="Times New Roman"/>
          <w:sz w:val="26"/>
        </w:rPr>
        <w:t>он</w:t>
      </w:r>
      <w:r>
        <w:rPr>
          <w:rFonts w:ascii="Times New Roman" w:hAnsi="Times New Roman"/>
          <w:sz w:val="26"/>
        </w:rPr>
        <w:t xml:space="preserve">курсные программы, </w:t>
      </w:r>
      <w:r>
        <w:rPr>
          <w:rFonts w:ascii="Times New Roman" w:hAnsi="Times New Roman"/>
          <w:sz w:val="26"/>
        </w:rPr>
        <w:t>виктор</w:t>
      </w:r>
      <w:r>
        <w:rPr>
          <w:rFonts w:ascii="Times New Roman" w:hAnsi="Times New Roman"/>
          <w:sz w:val="26"/>
        </w:rPr>
        <w:t>ины, познавательно-обучающие программы, сп</w:t>
      </w:r>
      <w:r>
        <w:rPr>
          <w:rFonts w:ascii="Times New Roman" w:hAnsi="Times New Roman"/>
          <w:sz w:val="26"/>
        </w:rPr>
        <w:t xml:space="preserve">ортивные соревнования. Эти формы работы с </w:t>
      </w:r>
      <w:r>
        <w:rPr>
          <w:rFonts w:ascii="Times New Roman" w:hAnsi="Times New Roman"/>
          <w:sz w:val="26"/>
        </w:rPr>
        <w:t>одной ст</w:t>
      </w:r>
      <w:r>
        <w:rPr>
          <w:rFonts w:ascii="Times New Roman" w:hAnsi="Times New Roman"/>
          <w:sz w:val="26"/>
        </w:rPr>
        <w:t xml:space="preserve">ороны традиционны и проверены временем, а с другой идеально вписываются в жизнь и досуг современного школьника. </w:t>
      </w:r>
    </w:p>
    <w:p w14:paraId="40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Деятельность Дом</w:t>
      </w:r>
      <w:r>
        <w:rPr>
          <w:rFonts w:ascii="Times New Roman" w:hAnsi="Times New Roman"/>
          <w:sz w:val="26"/>
        </w:rPr>
        <w:t xml:space="preserve">а </w:t>
      </w:r>
      <w:r>
        <w:rPr>
          <w:rFonts w:ascii="Times New Roman" w:hAnsi="Times New Roman"/>
          <w:sz w:val="26"/>
        </w:rPr>
        <w:t>культуры осуществл</w:t>
      </w:r>
      <w:r>
        <w:rPr>
          <w:rFonts w:ascii="Times New Roman" w:hAnsi="Times New Roman"/>
          <w:sz w:val="26"/>
        </w:rPr>
        <w:t>яется с учетом потребностей, социальных и возрастных особеннос</w:t>
      </w:r>
      <w:r>
        <w:rPr>
          <w:rFonts w:ascii="Times New Roman" w:hAnsi="Times New Roman"/>
          <w:sz w:val="26"/>
        </w:rPr>
        <w:t>тей жителей поселения. Это тематичес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ие вечера, круглые столы, дискуссионные программы, акции, праздничные программы, конкурсные и игровые программы. В целях</w:t>
      </w:r>
      <w:r>
        <w:rPr>
          <w:rFonts w:ascii="Times New Roman" w:hAnsi="Times New Roman"/>
          <w:sz w:val="26"/>
        </w:rPr>
        <w:t xml:space="preserve"> сохранения культ</w:t>
      </w:r>
      <w:r>
        <w:rPr>
          <w:rFonts w:ascii="Times New Roman" w:hAnsi="Times New Roman"/>
          <w:sz w:val="26"/>
        </w:rPr>
        <w:t>ур</w:t>
      </w:r>
      <w:r>
        <w:rPr>
          <w:rFonts w:ascii="Times New Roman" w:hAnsi="Times New Roman"/>
          <w:sz w:val="26"/>
        </w:rPr>
        <w:t>ного наследия, разв</w:t>
      </w:r>
      <w:r>
        <w:rPr>
          <w:rFonts w:ascii="Times New Roman" w:hAnsi="Times New Roman"/>
          <w:sz w:val="26"/>
        </w:rPr>
        <w:t>ития народного творчества и организации досуга ж</w:t>
      </w:r>
      <w:r>
        <w:rPr>
          <w:rFonts w:ascii="Times New Roman" w:hAnsi="Times New Roman"/>
          <w:sz w:val="26"/>
        </w:rPr>
        <w:t>ителей в Доме культуры работают лю</w:t>
      </w:r>
      <w:r>
        <w:rPr>
          <w:rFonts w:ascii="Times New Roman" w:hAnsi="Times New Roman"/>
          <w:sz w:val="26"/>
        </w:rPr>
        <w:t>бительские объед</w:t>
      </w:r>
      <w:r>
        <w:rPr>
          <w:rFonts w:ascii="Times New Roman" w:hAnsi="Times New Roman"/>
          <w:sz w:val="26"/>
        </w:rPr>
        <w:t>инения и клубные формирования</w:t>
      </w:r>
      <w:r>
        <w:rPr>
          <w:rFonts w:ascii="Times New Roman" w:hAnsi="Times New Roman"/>
          <w:sz w:val="26"/>
        </w:rPr>
        <w:t>.</w:t>
      </w:r>
    </w:p>
    <w:p w14:paraId="41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>В рамках программы проводятся театрализованные вечера ко Дню матери, Дню защитник</w:t>
      </w:r>
      <w:r>
        <w:rPr>
          <w:rFonts w:ascii="Times New Roman" w:hAnsi="Times New Roman"/>
          <w:sz w:val="26"/>
        </w:rPr>
        <w:t xml:space="preserve">а Отечества, Дню </w:t>
      </w:r>
      <w:r>
        <w:rPr>
          <w:rFonts w:ascii="Times New Roman" w:hAnsi="Times New Roman"/>
          <w:sz w:val="26"/>
        </w:rPr>
        <w:t>се</w:t>
      </w:r>
      <w:r>
        <w:rPr>
          <w:rFonts w:ascii="Times New Roman" w:hAnsi="Times New Roman"/>
          <w:sz w:val="26"/>
        </w:rPr>
        <w:t>мьи любви и верност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.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3. Анализ факторов, повлиявших на ход реализации муниц</w:t>
      </w:r>
      <w:r>
        <w:rPr>
          <w:rFonts w:ascii="Times New Roman" w:hAnsi="Times New Roman"/>
          <w:b w:val="1"/>
          <w:sz w:val="26"/>
        </w:rPr>
        <w:t>ипальной программы.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Мероприятия </w:t>
      </w:r>
      <w:r>
        <w:rPr>
          <w:rFonts w:ascii="Times New Roman" w:hAnsi="Times New Roman"/>
          <w:sz w:val="26"/>
        </w:rPr>
        <w:t xml:space="preserve">муниципальной программы выполнены в полном объеме, в установленные сроки. Анализ факторов, повлиявших на ход реализации </w:t>
      </w:r>
      <w:r>
        <w:rPr>
          <w:rFonts w:ascii="Times New Roman" w:hAnsi="Times New Roman"/>
          <w:sz w:val="26"/>
        </w:rPr>
        <w:t>мероприятий муниц</w:t>
      </w:r>
      <w:r>
        <w:rPr>
          <w:rFonts w:ascii="Times New Roman" w:hAnsi="Times New Roman"/>
          <w:sz w:val="26"/>
        </w:rPr>
        <w:t>ип</w:t>
      </w:r>
      <w:r>
        <w:rPr>
          <w:rFonts w:ascii="Times New Roman" w:hAnsi="Times New Roman"/>
          <w:sz w:val="26"/>
        </w:rPr>
        <w:t>альной программы, н</w:t>
      </w:r>
      <w:r>
        <w:rPr>
          <w:rFonts w:ascii="Times New Roman" w:hAnsi="Times New Roman"/>
          <w:sz w:val="26"/>
        </w:rPr>
        <w:t>е выявлен.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4. Сведения об использовании бюджетн</w:t>
      </w:r>
      <w:r>
        <w:rPr>
          <w:rFonts w:ascii="Times New Roman" w:hAnsi="Times New Roman"/>
          <w:b w:val="1"/>
          <w:sz w:val="26"/>
        </w:rPr>
        <w:t>ых ассигнований на реализацию муници</w:t>
      </w:r>
      <w:r>
        <w:rPr>
          <w:rFonts w:ascii="Times New Roman" w:hAnsi="Times New Roman"/>
          <w:b w:val="1"/>
          <w:sz w:val="26"/>
        </w:rPr>
        <w:t>пальной програ</w:t>
      </w:r>
      <w:r>
        <w:rPr>
          <w:rFonts w:ascii="Times New Roman" w:hAnsi="Times New Roman"/>
          <w:b w:val="1"/>
          <w:sz w:val="26"/>
        </w:rPr>
        <w:t>ммы.</w:t>
      </w:r>
    </w:p>
    <w:p w14:paraId="47000000">
      <w:pPr>
        <w:spacing w:after="0" w:line="240" w:lineRule="auto"/>
        <w:ind/>
        <w:rPr>
          <w:rFonts w:ascii="Times New Roman" w:hAnsi="Times New Roman"/>
          <w:b w:val="1"/>
          <w:sz w:val="26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На реализаци</w:t>
      </w:r>
      <w:r>
        <w:rPr>
          <w:rFonts w:ascii="Times New Roman" w:hAnsi="Times New Roman"/>
          <w:sz w:val="26"/>
        </w:rPr>
        <w:t>ю муниципальной программы 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году предусмотрено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0281,5 т</w:t>
      </w:r>
      <w:r>
        <w:rPr>
          <w:rFonts w:ascii="Times New Roman" w:hAnsi="Times New Roman"/>
          <w:sz w:val="26"/>
        </w:rPr>
        <w:t>ыс.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рублей. Фактическое освоение</w:t>
      </w:r>
      <w:r>
        <w:rPr>
          <w:rFonts w:ascii="Times New Roman" w:hAnsi="Times New Roman"/>
          <w:sz w:val="26"/>
        </w:rPr>
        <w:t xml:space="preserve"> средств муницип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>ной</w:t>
      </w:r>
      <w:r>
        <w:rPr>
          <w:rFonts w:ascii="Times New Roman" w:hAnsi="Times New Roman"/>
          <w:sz w:val="26"/>
        </w:rPr>
        <w:t xml:space="preserve"> программы по итогам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года составило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 xml:space="preserve">8,4 </w:t>
      </w:r>
      <w:r>
        <w:rPr>
          <w:rFonts w:ascii="Times New Roman" w:hAnsi="Times New Roman"/>
          <w:sz w:val="26"/>
        </w:rPr>
        <w:t>тыс.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рублей, или </w:t>
      </w:r>
      <w:r>
        <w:rPr>
          <w:rFonts w:ascii="Times New Roman" w:hAnsi="Times New Roman"/>
          <w:sz w:val="26"/>
        </w:rPr>
        <w:t xml:space="preserve">100 </w:t>
      </w:r>
      <w:r>
        <w:rPr>
          <w:rFonts w:ascii="Times New Roman" w:hAnsi="Times New Roman"/>
          <w:sz w:val="26"/>
        </w:rPr>
        <w:t>%</w:t>
      </w:r>
      <w:r>
        <w:rPr>
          <w:rFonts w:ascii="Times New Roman" w:hAnsi="Times New Roman"/>
          <w:sz w:val="26"/>
        </w:rPr>
        <w:t>.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Все средства использованы по целев</w:t>
      </w:r>
      <w:r>
        <w:rPr>
          <w:rFonts w:ascii="Times New Roman" w:hAnsi="Times New Roman"/>
          <w:sz w:val="26"/>
        </w:rPr>
        <w:t>ому назначению, освоены в полном объеме.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4B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5. Сведения о достижении значений показателей (индикаторов) муниципальной пр</w:t>
      </w:r>
      <w:r>
        <w:rPr>
          <w:rFonts w:ascii="Times New Roman" w:hAnsi="Times New Roman"/>
          <w:b w:val="1"/>
          <w:sz w:val="26"/>
        </w:rPr>
        <w:t>ограммы.</w:t>
      </w:r>
    </w:p>
    <w:p w14:paraId="4C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Пок</w:t>
      </w:r>
      <w:r>
        <w:rPr>
          <w:rFonts w:ascii="Times New Roman" w:hAnsi="Times New Roman"/>
          <w:sz w:val="26"/>
        </w:rPr>
        <w:t>аз</w:t>
      </w:r>
      <w:r>
        <w:rPr>
          <w:rFonts w:ascii="Times New Roman" w:hAnsi="Times New Roman"/>
          <w:sz w:val="26"/>
        </w:rPr>
        <w:t>атели (ин</w:t>
      </w:r>
      <w:r>
        <w:rPr>
          <w:rFonts w:ascii="Times New Roman" w:hAnsi="Times New Roman"/>
          <w:sz w:val="26"/>
        </w:rPr>
        <w:t xml:space="preserve">дикаторы) имеют следующие </w:t>
      </w:r>
      <w:r>
        <w:rPr>
          <w:rFonts w:ascii="Times New Roman" w:hAnsi="Times New Roman"/>
          <w:sz w:val="26"/>
        </w:rPr>
        <w:t>значения: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C00000"/>
          <w:sz w:val="26"/>
        </w:rPr>
        <w:t xml:space="preserve">- </w:t>
      </w:r>
      <w:r>
        <w:rPr>
          <w:rFonts w:ascii="Times New Roman" w:hAnsi="Times New Roman"/>
          <w:sz w:val="26"/>
        </w:rPr>
        <w:t>Разнообразие тематической направ</w:t>
      </w:r>
      <w:r>
        <w:rPr>
          <w:rFonts w:ascii="Times New Roman" w:hAnsi="Times New Roman"/>
          <w:sz w:val="26"/>
        </w:rPr>
        <w:t>ленности проводимых мероприятий</w:t>
      </w:r>
      <w:r>
        <w:rPr>
          <w:rFonts w:ascii="Times New Roman" w:hAnsi="Times New Roman"/>
          <w:sz w:val="26"/>
        </w:rPr>
        <w:t xml:space="preserve"> -  </w:t>
      </w:r>
      <w:r>
        <w:rPr>
          <w:rFonts w:ascii="Times New Roman" w:hAnsi="Times New Roman"/>
          <w:sz w:val="26"/>
        </w:rPr>
        <w:t xml:space="preserve">10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</w:rPr>
        <w:t>правлений;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color w:val="C00000"/>
          <w:sz w:val="26"/>
        </w:rPr>
      </w:pPr>
      <w:r>
        <w:rPr>
          <w:rFonts w:ascii="Times New Roman" w:hAnsi="Times New Roman"/>
          <w:sz w:val="26"/>
        </w:rPr>
        <w:t>- Разнообразие направлений деятельности самодеятельных творческих коллективов</w:t>
      </w:r>
      <w:r>
        <w:rPr>
          <w:rFonts w:ascii="Times New Roman" w:hAnsi="Times New Roman"/>
          <w:sz w:val="26"/>
        </w:rPr>
        <w:t xml:space="preserve"> -10</w:t>
      </w:r>
      <w:r>
        <w:rPr>
          <w:rFonts w:ascii="Times New Roman" w:hAnsi="Times New Roman"/>
          <w:sz w:val="26"/>
        </w:rPr>
        <w:t xml:space="preserve"> направлений;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Количество</w:t>
      </w:r>
      <w:r>
        <w:rPr>
          <w:rFonts w:ascii="Times New Roman" w:hAnsi="Times New Roman"/>
          <w:sz w:val="26"/>
        </w:rPr>
        <w:t xml:space="preserve"> выступлений</w:t>
      </w:r>
      <w:r>
        <w:rPr>
          <w:rFonts w:ascii="Times New Roman" w:hAnsi="Times New Roman"/>
          <w:sz w:val="26"/>
        </w:rPr>
        <w:t xml:space="preserve"> сам</w:t>
      </w:r>
      <w:r>
        <w:rPr>
          <w:rFonts w:ascii="Times New Roman" w:hAnsi="Times New Roman"/>
          <w:sz w:val="26"/>
        </w:rPr>
        <w:t>од</w:t>
      </w:r>
      <w:r>
        <w:rPr>
          <w:rFonts w:ascii="Times New Roman" w:hAnsi="Times New Roman"/>
          <w:sz w:val="26"/>
        </w:rPr>
        <w:t>еятель</w:t>
      </w:r>
      <w:r>
        <w:rPr>
          <w:rFonts w:ascii="Times New Roman" w:hAnsi="Times New Roman"/>
          <w:sz w:val="26"/>
        </w:rPr>
        <w:t>ных творческих коллективов</w:t>
      </w:r>
      <w:r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sz w:val="26"/>
        </w:rPr>
        <w:t>280</w:t>
      </w:r>
      <w:r>
        <w:rPr>
          <w:rFonts w:ascii="Times New Roman" w:hAnsi="Times New Roman"/>
          <w:sz w:val="26"/>
        </w:rPr>
        <w:t>;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Количество пос</w:t>
      </w:r>
      <w:r>
        <w:rPr>
          <w:rFonts w:ascii="Times New Roman" w:hAnsi="Times New Roman"/>
          <w:sz w:val="26"/>
        </w:rPr>
        <w:t>етителей мероприятий от численно</w:t>
      </w:r>
      <w:r>
        <w:rPr>
          <w:rFonts w:ascii="Times New Roman" w:hAnsi="Times New Roman"/>
          <w:sz w:val="26"/>
        </w:rPr>
        <w:t>сти населения</w:t>
      </w:r>
      <w:r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83</w:t>
      </w:r>
      <w:r>
        <w:rPr>
          <w:rFonts w:ascii="Times New Roman" w:hAnsi="Times New Roman"/>
          <w:sz w:val="26"/>
        </w:rPr>
        <w:t>0;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Количест</w:t>
      </w:r>
      <w:r>
        <w:rPr>
          <w:rFonts w:ascii="Times New Roman" w:hAnsi="Times New Roman"/>
          <w:sz w:val="26"/>
        </w:rPr>
        <w:t>во участников клубных формирований (в том числе любительских объединений и формирование самодеятельного народного твор</w:t>
      </w:r>
      <w:r>
        <w:rPr>
          <w:rFonts w:ascii="Times New Roman" w:hAnsi="Times New Roman"/>
          <w:sz w:val="26"/>
        </w:rPr>
        <w:t>чества)</w:t>
      </w:r>
      <w:r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sz w:val="26"/>
        </w:rPr>
        <w:t>56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.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6</w:t>
      </w:r>
      <w:r>
        <w:rPr>
          <w:rFonts w:ascii="Times New Roman" w:hAnsi="Times New Roman"/>
          <w:b w:val="1"/>
          <w:sz w:val="26"/>
        </w:rPr>
        <w:t xml:space="preserve">. </w:t>
      </w:r>
      <w:r>
        <w:rPr>
          <w:rFonts w:ascii="Times New Roman" w:hAnsi="Times New Roman"/>
          <w:b w:val="1"/>
          <w:sz w:val="26"/>
        </w:rPr>
        <w:t xml:space="preserve">Информация о </w:t>
      </w:r>
      <w:r>
        <w:rPr>
          <w:rFonts w:ascii="Times New Roman" w:hAnsi="Times New Roman"/>
          <w:b w:val="1"/>
          <w:sz w:val="26"/>
        </w:rPr>
        <w:t xml:space="preserve"> результатах оценки </w:t>
      </w:r>
      <w:r>
        <w:rPr>
          <w:rFonts w:ascii="Times New Roman" w:hAnsi="Times New Roman"/>
          <w:b w:val="1"/>
          <w:sz w:val="26"/>
        </w:rPr>
        <w:t>эффективности реализации  муни</w:t>
      </w:r>
      <w:r>
        <w:rPr>
          <w:rFonts w:ascii="Times New Roman" w:hAnsi="Times New Roman"/>
          <w:b w:val="1"/>
          <w:sz w:val="26"/>
        </w:rPr>
        <w:t>ципальной программы.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5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Степень достижения целевых показат</w:t>
      </w:r>
      <w:r>
        <w:rPr>
          <w:rFonts w:ascii="Times New Roman" w:hAnsi="Times New Roman"/>
          <w:sz w:val="26"/>
        </w:rPr>
        <w:t>елей муниципальной программы, подпрограмм муниципальной программы осуществляется по нижеприведенным формулам:</w:t>
      </w:r>
    </w:p>
    <w:p w14:paraId="57000000">
      <w:pPr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отноше</w:t>
      </w:r>
      <w:r>
        <w:rPr>
          <w:rFonts w:ascii="Times New Roman" w:hAnsi="Times New Roman"/>
          <w:sz w:val="26"/>
        </w:rPr>
        <w:t>нии пока</w:t>
      </w:r>
      <w:r>
        <w:rPr>
          <w:rFonts w:ascii="Times New Roman" w:hAnsi="Times New Roman"/>
          <w:sz w:val="26"/>
        </w:rPr>
        <w:t>зателя, б</w:t>
      </w:r>
      <w:r>
        <w:rPr>
          <w:rFonts w:ascii="Times New Roman" w:hAnsi="Times New Roman"/>
          <w:sz w:val="26"/>
        </w:rPr>
        <w:t>ол</w:t>
      </w:r>
      <w:r>
        <w:rPr>
          <w:rFonts w:ascii="Times New Roman" w:hAnsi="Times New Roman"/>
          <w:sz w:val="26"/>
        </w:rPr>
        <w:t>ьшее значен</w:t>
      </w:r>
      <w:r>
        <w:rPr>
          <w:rFonts w:ascii="Times New Roman" w:hAnsi="Times New Roman"/>
          <w:sz w:val="26"/>
        </w:rPr>
        <w:t>ие которого отражает большую эффективность, – по формуле:</w:t>
      </w:r>
    </w:p>
    <w:p w14:paraId="58000000">
      <w:pPr>
        <w:spacing w:line="240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</w:t>
      </w:r>
      <w:r>
        <w:rPr>
          <w:rFonts w:ascii="Times New Roman" w:hAnsi="Times New Roman"/>
          <w:sz w:val="26"/>
          <w:vertAlign w:val="subscript"/>
        </w:rPr>
        <w:t>п</w:t>
      </w:r>
      <w:r>
        <w:rPr>
          <w:rFonts w:ascii="Times New Roman" w:hAnsi="Times New Roman"/>
          <w:sz w:val="26"/>
        </w:rPr>
        <w:t xml:space="preserve"> = ИД</w:t>
      </w:r>
      <w:r>
        <w:rPr>
          <w:rFonts w:ascii="Times New Roman" w:hAnsi="Times New Roman"/>
          <w:sz w:val="26"/>
          <w:vertAlign w:val="subscript"/>
        </w:rPr>
        <w:t>п</w:t>
      </w:r>
      <w:r>
        <w:rPr>
          <w:rFonts w:ascii="Times New Roman" w:hAnsi="Times New Roman"/>
          <w:sz w:val="26"/>
        </w:rPr>
        <w:t xml:space="preserve"> / ИЦ</w:t>
      </w:r>
      <w:r>
        <w:rPr>
          <w:rFonts w:ascii="Times New Roman" w:hAnsi="Times New Roman"/>
          <w:sz w:val="26"/>
          <w:vertAlign w:val="subscript"/>
        </w:rPr>
        <w:t>п</w:t>
      </w:r>
      <w:r>
        <w:rPr>
          <w:rFonts w:ascii="Times New Roman" w:hAnsi="Times New Roman"/>
          <w:sz w:val="26"/>
        </w:rPr>
        <w:t>,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где: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</w:t>
      </w:r>
      <w:r>
        <w:rPr>
          <w:rFonts w:ascii="Times New Roman" w:hAnsi="Times New Roman"/>
          <w:sz w:val="26"/>
          <w:vertAlign w:val="subscript"/>
        </w:rPr>
        <w:t>п</w:t>
      </w:r>
      <w:r>
        <w:rPr>
          <w:rFonts w:ascii="Times New Roman" w:hAnsi="Times New Roman"/>
          <w:sz w:val="26"/>
        </w:rPr>
        <w:t xml:space="preserve"> – эффективность хода реал</w:t>
      </w:r>
      <w:r>
        <w:rPr>
          <w:rFonts w:ascii="Times New Roman" w:hAnsi="Times New Roman"/>
          <w:sz w:val="26"/>
        </w:rPr>
        <w:t xml:space="preserve">изации целевого показателя муниципальной программы, подпрограмм муниципальной программы;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ИД</w:t>
      </w:r>
      <w:r>
        <w:rPr>
          <w:rFonts w:ascii="Times New Roman" w:hAnsi="Times New Roman"/>
          <w:sz w:val="26"/>
          <w:vertAlign w:val="subscript"/>
        </w:rPr>
        <w:t>п</w:t>
      </w:r>
      <w:r>
        <w:rPr>
          <w:rFonts w:ascii="Times New Roman" w:hAnsi="Times New Roman"/>
          <w:sz w:val="26"/>
        </w:rPr>
        <w:t xml:space="preserve"> – фактическое значение п</w:t>
      </w:r>
      <w:r>
        <w:rPr>
          <w:rFonts w:ascii="Times New Roman" w:hAnsi="Times New Roman"/>
          <w:sz w:val="26"/>
        </w:rPr>
        <w:t>оказателя, д</w:t>
      </w:r>
      <w:r>
        <w:rPr>
          <w:rFonts w:ascii="Times New Roman" w:hAnsi="Times New Roman"/>
          <w:sz w:val="26"/>
        </w:rPr>
        <w:t>остиг</w:t>
      </w:r>
      <w:r>
        <w:rPr>
          <w:rFonts w:ascii="Times New Roman" w:hAnsi="Times New Roman"/>
          <w:sz w:val="26"/>
        </w:rPr>
        <w:t>ну</w:t>
      </w:r>
      <w:r>
        <w:rPr>
          <w:rFonts w:ascii="Times New Roman" w:hAnsi="Times New Roman"/>
          <w:sz w:val="26"/>
        </w:rPr>
        <w:t xml:space="preserve">тое в </w:t>
      </w:r>
      <w:r>
        <w:rPr>
          <w:rFonts w:ascii="Times New Roman" w:hAnsi="Times New Roman"/>
          <w:sz w:val="26"/>
        </w:rPr>
        <w:t>ходе реализации муниципальной программы, подпрограмм муниципальной программы;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ИЦ</w:t>
      </w:r>
      <w:r>
        <w:rPr>
          <w:rFonts w:ascii="Times New Roman" w:hAnsi="Times New Roman"/>
          <w:sz w:val="26"/>
          <w:vertAlign w:val="subscript"/>
        </w:rPr>
        <w:t>п</w:t>
      </w:r>
      <w:r>
        <w:rPr>
          <w:rFonts w:ascii="Times New Roman" w:hAnsi="Times New Roman"/>
          <w:sz w:val="26"/>
        </w:rPr>
        <w:t xml:space="preserve"> – целевое значение показателя, </w:t>
      </w:r>
      <w:r>
        <w:rPr>
          <w:rFonts w:ascii="Times New Roman" w:hAnsi="Times New Roman"/>
          <w:sz w:val="26"/>
        </w:rPr>
        <w:t>утвержденное муниципальной программой.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z w:val="26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6"/>
        </w:rPr>
        <w:t>подпрог</w:t>
      </w:r>
      <w:r>
        <w:rPr>
          <w:rFonts w:ascii="Times New Roman" w:hAnsi="Times New Roman"/>
          <w:spacing w:val="-4"/>
          <w:sz w:val="26"/>
        </w:rPr>
        <w:t>раммы м</w:t>
      </w:r>
      <w:r>
        <w:rPr>
          <w:rFonts w:ascii="Times New Roman" w:hAnsi="Times New Roman"/>
          <w:spacing w:val="-4"/>
          <w:sz w:val="26"/>
        </w:rPr>
        <w:t>униципальн</w:t>
      </w:r>
      <w:r>
        <w:rPr>
          <w:rFonts w:ascii="Times New Roman" w:hAnsi="Times New Roman"/>
          <w:spacing w:val="-4"/>
          <w:sz w:val="26"/>
        </w:rPr>
        <w:t>ой</w:t>
      </w:r>
      <w:r>
        <w:rPr>
          <w:rFonts w:ascii="Times New Roman" w:hAnsi="Times New Roman"/>
          <w:spacing w:val="-4"/>
          <w:sz w:val="26"/>
        </w:rPr>
        <w:t xml:space="preserve"> программы с</w:t>
      </w:r>
      <w:r>
        <w:rPr>
          <w:rFonts w:ascii="Times New Roman" w:hAnsi="Times New Roman"/>
          <w:spacing w:val="-4"/>
          <w:sz w:val="26"/>
        </w:rPr>
        <w:t>оставляет 1,0 в связи с чем при расчете</w:t>
      </w:r>
      <w:r>
        <w:rPr>
          <w:rFonts w:ascii="Times New Roman" w:hAnsi="Times New Roman"/>
          <w:sz w:val="26"/>
        </w:rPr>
        <w:t xml:space="preserve"> суммарной эффективности э</w:t>
      </w:r>
      <w:r>
        <w:rPr>
          <w:rFonts w:ascii="Times New Roman" w:hAnsi="Times New Roman"/>
          <w:sz w:val="26"/>
        </w:rPr>
        <w:t>ффективность по данному показателю принима</w:t>
      </w:r>
      <w:r>
        <w:rPr>
          <w:rFonts w:ascii="Times New Roman" w:hAnsi="Times New Roman"/>
          <w:sz w:val="26"/>
        </w:rPr>
        <w:t xml:space="preserve">ется </w:t>
      </w:r>
      <w:r>
        <w:rPr>
          <w:rFonts w:ascii="Times New Roman" w:hAnsi="Times New Roman"/>
          <w:spacing w:val="-4"/>
          <w:sz w:val="26"/>
        </w:rPr>
        <w:t xml:space="preserve">за единицу. 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В муниципальной программе показатели исполнения оцениваются, как наступление событий, поэтому при ра</w:t>
      </w:r>
      <w:r>
        <w:rPr>
          <w:rFonts w:ascii="Times New Roman" w:hAnsi="Times New Roman"/>
          <w:spacing w:val="-4"/>
          <w:sz w:val="26"/>
        </w:rPr>
        <w:t>счете суммар</w:t>
      </w:r>
      <w:r>
        <w:rPr>
          <w:rFonts w:ascii="Times New Roman" w:hAnsi="Times New Roman"/>
          <w:spacing w:val="-4"/>
          <w:sz w:val="26"/>
        </w:rPr>
        <w:t>ной о</w:t>
      </w:r>
      <w:r>
        <w:rPr>
          <w:rFonts w:ascii="Times New Roman" w:hAnsi="Times New Roman"/>
          <w:spacing w:val="-4"/>
          <w:sz w:val="26"/>
        </w:rPr>
        <w:t>це</w:t>
      </w:r>
      <w:r>
        <w:rPr>
          <w:rFonts w:ascii="Times New Roman" w:hAnsi="Times New Roman"/>
          <w:spacing w:val="-4"/>
          <w:sz w:val="26"/>
        </w:rPr>
        <w:t>нки степени достиже</w:t>
      </w:r>
      <w:r>
        <w:rPr>
          <w:rFonts w:ascii="Times New Roman" w:hAnsi="Times New Roman"/>
          <w:spacing w:val="-4"/>
          <w:sz w:val="26"/>
        </w:rPr>
        <w:t>ния целевых показателей принимаются за единицу.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Расчет суммарной оценки степени достижения целевых п</w:t>
      </w:r>
      <w:r>
        <w:rPr>
          <w:rFonts w:ascii="Times New Roman" w:hAnsi="Times New Roman"/>
          <w:sz w:val="26"/>
        </w:rPr>
        <w:t>оказателей  муниципальной программы определяется по формуле: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6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830453" cy="6096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30453" cy="609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>,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где: 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</w:t>
      </w:r>
      <w:r>
        <w:rPr>
          <w:rFonts w:ascii="Times New Roman" w:hAnsi="Times New Roman"/>
          <w:sz w:val="26"/>
          <w:vertAlign w:val="subscript"/>
        </w:rPr>
        <w:t>о</w:t>
      </w:r>
      <w:r>
        <w:rPr>
          <w:rFonts w:ascii="Times New Roman" w:hAnsi="Times New Roman"/>
          <w:sz w:val="26"/>
        </w:rPr>
        <w:t xml:space="preserve"> – суммарная оценка степени достижения целев</w:t>
      </w:r>
      <w:r>
        <w:rPr>
          <w:rFonts w:ascii="Times New Roman" w:hAnsi="Times New Roman"/>
          <w:sz w:val="26"/>
        </w:rPr>
        <w:t>ых показателей му</w:t>
      </w:r>
      <w:r>
        <w:rPr>
          <w:rFonts w:ascii="Times New Roman" w:hAnsi="Times New Roman"/>
          <w:sz w:val="26"/>
        </w:rPr>
        <w:t>ни</w:t>
      </w:r>
      <w:r>
        <w:rPr>
          <w:rFonts w:ascii="Times New Roman" w:hAnsi="Times New Roman"/>
          <w:sz w:val="26"/>
        </w:rPr>
        <w:t>ципальной программы</w:t>
      </w:r>
      <w:r>
        <w:rPr>
          <w:rFonts w:ascii="Times New Roman" w:hAnsi="Times New Roman"/>
          <w:sz w:val="26"/>
        </w:rPr>
        <w:t>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</w:t>
      </w:r>
      <w:r>
        <w:rPr>
          <w:rFonts w:ascii="Times New Roman" w:hAnsi="Times New Roman"/>
          <w:sz w:val="26"/>
          <w:vertAlign w:val="subscript"/>
        </w:rPr>
        <w:t>п</w:t>
      </w:r>
      <w:r>
        <w:rPr>
          <w:rFonts w:ascii="Times New Roman" w:hAnsi="Times New Roman"/>
          <w:sz w:val="26"/>
        </w:rPr>
        <w:t xml:space="preserve"> – эффективность хода реализации целевого показате</w:t>
      </w:r>
      <w:r>
        <w:rPr>
          <w:rFonts w:ascii="Times New Roman" w:hAnsi="Times New Roman"/>
          <w:sz w:val="26"/>
        </w:rPr>
        <w:t>ля муниципальной программы;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</w:t>
      </w:r>
      <w:r>
        <w:rPr>
          <w:rFonts w:ascii="Times New Roman" w:hAnsi="Times New Roman"/>
          <w:sz w:val="26"/>
        </w:rPr>
        <w:t xml:space="preserve"> – номер показате</w:t>
      </w:r>
      <w:r>
        <w:rPr>
          <w:rFonts w:ascii="Times New Roman" w:hAnsi="Times New Roman"/>
          <w:sz w:val="26"/>
        </w:rPr>
        <w:t>ля муниципальной программы;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</w:t>
      </w:r>
      <w:r>
        <w:rPr>
          <w:rFonts w:ascii="Times New Roman" w:hAnsi="Times New Roman"/>
          <w:sz w:val="26"/>
        </w:rPr>
        <w:t xml:space="preserve"> – количество целевых показателей муниципальной программы.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Суммарная оценка степени дости</w:t>
      </w:r>
      <w:r>
        <w:rPr>
          <w:rFonts w:ascii="Times New Roman" w:hAnsi="Times New Roman"/>
          <w:sz w:val="26"/>
        </w:rPr>
        <w:t>жения целевы</w:t>
      </w:r>
      <w:r>
        <w:rPr>
          <w:rFonts w:ascii="Times New Roman" w:hAnsi="Times New Roman"/>
          <w:sz w:val="26"/>
        </w:rPr>
        <w:t>х пок</w:t>
      </w:r>
      <w:r>
        <w:rPr>
          <w:rFonts w:ascii="Times New Roman" w:hAnsi="Times New Roman"/>
          <w:sz w:val="26"/>
        </w:rPr>
        <w:t>аз</w:t>
      </w:r>
      <w:r>
        <w:rPr>
          <w:rFonts w:ascii="Times New Roman" w:hAnsi="Times New Roman"/>
          <w:sz w:val="26"/>
        </w:rPr>
        <w:t>ателей муни</w:t>
      </w:r>
      <w:r>
        <w:rPr>
          <w:rFonts w:ascii="Times New Roman" w:hAnsi="Times New Roman"/>
          <w:sz w:val="26"/>
        </w:rPr>
        <w:t xml:space="preserve">ципальной программы составляет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. Данн</w:t>
      </w:r>
      <w:r>
        <w:rPr>
          <w:rFonts w:ascii="Times New Roman" w:hAnsi="Times New Roman"/>
          <w:sz w:val="26"/>
        </w:rPr>
        <w:t>ый показатель характеризует высо</w:t>
      </w:r>
      <w:r>
        <w:rPr>
          <w:rFonts w:ascii="Times New Roman" w:hAnsi="Times New Roman"/>
          <w:sz w:val="26"/>
        </w:rPr>
        <w:t>кий уровень эффективности реализации</w:t>
      </w:r>
      <w:r>
        <w:rPr>
          <w:rFonts w:ascii="Times New Roman" w:hAnsi="Times New Roman"/>
          <w:sz w:val="26"/>
        </w:rPr>
        <w:t xml:space="preserve">  муниципальной программы по степени достижения целевых показателей.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Степень реализации основных мероприятий, финанси</w:t>
      </w:r>
      <w:r>
        <w:rPr>
          <w:rFonts w:ascii="Times New Roman" w:hAnsi="Times New Roman"/>
          <w:sz w:val="26"/>
        </w:rPr>
        <w:t>руемых за счет вс</w:t>
      </w:r>
      <w:r>
        <w:rPr>
          <w:rFonts w:ascii="Times New Roman" w:hAnsi="Times New Roman"/>
          <w:sz w:val="26"/>
        </w:rPr>
        <w:t>ех</w:t>
      </w:r>
      <w:r>
        <w:rPr>
          <w:rFonts w:ascii="Times New Roman" w:hAnsi="Times New Roman"/>
          <w:sz w:val="26"/>
        </w:rPr>
        <w:t xml:space="preserve"> источников финанси</w:t>
      </w:r>
      <w:r>
        <w:rPr>
          <w:rFonts w:ascii="Times New Roman" w:hAnsi="Times New Roman"/>
          <w:sz w:val="26"/>
        </w:rPr>
        <w:t>рования, оц</w:t>
      </w:r>
      <w:r>
        <w:rPr>
          <w:rFonts w:ascii="Times New Roman" w:hAnsi="Times New Roman"/>
          <w:sz w:val="26"/>
        </w:rPr>
        <w:t>енивается как доля основных мероприя</w:t>
      </w:r>
      <w:r>
        <w:rPr>
          <w:rFonts w:ascii="Times New Roman" w:hAnsi="Times New Roman"/>
          <w:sz w:val="26"/>
        </w:rPr>
        <w:t>тий, выполненных в полном объеме</w:t>
      </w:r>
      <w:r>
        <w:rPr>
          <w:rFonts w:ascii="Times New Roman" w:hAnsi="Times New Roman"/>
          <w:sz w:val="26"/>
        </w:rPr>
        <w:t>, по следующей формуле:</w:t>
      </w:r>
    </w:p>
    <w:p w14:paraId="6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6"/>
        </w:rPr>
      </w:pPr>
    </w:p>
    <w:p w14:paraId="6B000000">
      <w:pPr>
        <w:spacing w:after="0" w:line="240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СРом = Мв / М,</w:t>
      </w:r>
    </w:p>
    <w:p w14:paraId="6C000000">
      <w:pPr>
        <w:spacing w:after="0" w:line="240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СРом = 1/1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СРом = 1,0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где: 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СРом – степень реали</w:t>
      </w:r>
      <w:r>
        <w:rPr>
          <w:rFonts w:ascii="Times New Roman" w:hAnsi="Times New Roman"/>
          <w:sz w:val="26"/>
        </w:rPr>
        <w:t xml:space="preserve">зации </w:t>
      </w:r>
      <w:r>
        <w:rPr>
          <w:rFonts w:ascii="Times New Roman" w:hAnsi="Times New Roman"/>
          <w:sz w:val="26"/>
        </w:rPr>
        <w:t>основных</w:t>
      </w:r>
      <w:r>
        <w:rPr>
          <w:rFonts w:ascii="Times New Roman" w:hAnsi="Times New Roman"/>
          <w:sz w:val="26"/>
        </w:rPr>
        <w:t xml:space="preserve"> мероприятий;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Мв – количество </w:t>
      </w:r>
      <w:r>
        <w:rPr>
          <w:rFonts w:ascii="Times New Roman" w:hAnsi="Times New Roman"/>
          <w:sz w:val="26"/>
        </w:rPr>
        <w:t>основных</w:t>
      </w:r>
      <w:r>
        <w:rPr>
          <w:rFonts w:ascii="Times New Roman" w:hAnsi="Times New Roman"/>
          <w:sz w:val="26"/>
        </w:rPr>
        <w:t xml:space="preserve"> мероприятий, выполненных в </w:t>
      </w:r>
      <w:r>
        <w:rPr>
          <w:rFonts w:ascii="Times New Roman" w:hAnsi="Times New Roman"/>
          <w:sz w:val="26"/>
        </w:rPr>
        <w:t>полн</w:t>
      </w:r>
      <w:r>
        <w:rPr>
          <w:rFonts w:ascii="Times New Roman" w:hAnsi="Times New Roman"/>
          <w:sz w:val="26"/>
        </w:rPr>
        <w:t xml:space="preserve">ом объеме, из числа </w:t>
      </w:r>
      <w:r>
        <w:rPr>
          <w:rFonts w:ascii="Times New Roman" w:hAnsi="Times New Roman"/>
          <w:sz w:val="26"/>
        </w:rPr>
        <w:t>основных</w:t>
      </w:r>
      <w:r>
        <w:rPr>
          <w:rFonts w:ascii="Times New Roman" w:hAnsi="Times New Roman"/>
          <w:sz w:val="26"/>
        </w:rPr>
        <w:t xml:space="preserve"> мероприятий, запланированных к реализации в отчетном году;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6"/>
          <w:sz w:val="26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6"/>
        </w:rPr>
        <w:t xml:space="preserve"> в отчетном г</w:t>
      </w:r>
      <w:r>
        <w:rPr>
          <w:rFonts w:ascii="Times New Roman" w:hAnsi="Times New Roman"/>
          <w:sz w:val="26"/>
        </w:rPr>
        <w:t>оду.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Суммарная оценка степени реализации осн</w:t>
      </w:r>
      <w:r>
        <w:rPr>
          <w:rFonts w:ascii="Times New Roman" w:hAnsi="Times New Roman"/>
          <w:sz w:val="26"/>
        </w:rPr>
        <w:t>овных ме</w:t>
      </w:r>
      <w:r>
        <w:rPr>
          <w:rFonts w:ascii="Times New Roman" w:hAnsi="Times New Roman"/>
          <w:sz w:val="26"/>
        </w:rPr>
        <w:t>роприятий муници</w:t>
      </w:r>
      <w:r>
        <w:rPr>
          <w:rFonts w:ascii="Times New Roman" w:hAnsi="Times New Roman"/>
          <w:sz w:val="26"/>
        </w:rPr>
        <w:t>пальной программы составляет 1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это характеризует </w:t>
      </w:r>
      <w:r>
        <w:rPr>
          <w:rFonts w:ascii="Times New Roman" w:hAnsi="Times New Roman"/>
          <w:sz w:val="26"/>
        </w:rPr>
        <w:t>высокий</w:t>
      </w:r>
      <w:r>
        <w:rPr>
          <w:rFonts w:ascii="Times New Roman" w:hAnsi="Times New Roman"/>
          <w:sz w:val="26"/>
        </w:rPr>
        <w:t xml:space="preserve"> уровень  эффективности реализации муниципальной программы по степени реализации основных мероприятий.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Бюджетная эффективность реа</w:t>
      </w:r>
      <w:r>
        <w:rPr>
          <w:rFonts w:ascii="Times New Roman" w:hAnsi="Times New Roman"/>
          <w:sz w:val="26"/>
        </w:rPr>
        <w:t xml:space="preserve">лизации  муниципальной программы </w:t>
      </w:r>
      <w:r>
        <w:rPr>
          <w:rFonts w:ascii="Times New Roman" w:hAnsi="Times New Roman"/>
          <w:sz w:val="26"/>
        </w:rPr>
        <w:t>Новобессерг</w:t>
      </w:r>
      <w:r>
        <w:rPr>
          <w:rFonts w:ascii="Times New Roman" w:hAnsi="Times New Roman"/>
          <w:sz w:val="26"/>
        </w:rPr>
        <w:t>еневског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сельского поселения рассчитывается в несколько этапов.</w:t>
      </w:r>
    </w:p>
    <w:p w14:paraId="74000000">
      <w:pPr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расчета степени реализации основных мероприятий (далее – мероприятий), финансируемых за счет средств  бюджета поселения, безвозмездных поступле</w:t>
      </w:r>
      <w:r>
        <w:rPr>
          <w:rFonts w:ascii="Times New Roman" w:hAnsi="Times New Roman"/>
          <w:sz w:val="26"/>
        </w:rPr>
        <w:t>ний в  бюджет поселения,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>оценивается как дол</w:t>
      </w:r>
      <w:r>
        <w:rPr>
          <w:rFonts w:ascii="Times New Roman" w:hAnsi="Times New Roman"/>
          <w:sz w:val="26"/>
        </w:rPr>
        <w:t>я меропр</w:t>
      </w:r>
      <w:r>
        <w:rPr>
          <w:rFonts w:ascii="Times New Roman" w:hAnsi="Times New Roman"/>
          <w:sz w:val="26"/>
        </w:rPr>
        <w:t>иятий, выполненных в полном объеме, по следующ</w:t>
      </w:r>
      <w:r>
        <w:rPr>
          <w:rFonts w:ascii="Times New Roman" w:hAnsi="Times New Roman"/>
          <w:sz w:val="26"/>
        </w:rPr>
        <w:t>ей формуле:</w:t>
      </w:r>
    </w:p>
    <w:p w14:paraId="75000000">
      <w:pPr>
        <w:spacing w:line="240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СРм = Мв / М,</w:t>
      </w:r>
    </w:p>
    <w:p w14:paraId="76000000">
      <w:pPr>
        <w:spacing w:after="0" w:line="240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</w:t>
      </w:r>
      <w:r>
        <w:rPr>
          <w:rFonts w:ascii="Times New Roman" w:hAnsi="Times New Roman"/>
          <w:sz w:val="26"/>
        </w:rPr>
        <w:t>м = 1/1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СРм = 1,0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где: 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СРм – степень реализации мероприятий;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Мв – количество мероприятий, выполненных в полном объеме, из числа </w:t>
      </w:r>
      <w:r>
        <w:rPr>
          <w:rFonts w:ascii="Times New Roman" w:hAnsi="Times New Roman"/>
          <w:sz w:val="26"/>
        </w:rPr>
        <w:t xml:space="preserve">мероприятий, запланированных к реализации в </w:t>
      </w:r>
      <w:r>
        <w:rPr>
          <w:rFonts w:ascii="Times New Roman" w:hAnsi="Times New Roman"/>
          <w:sz w:val="26"/>
        </w:rPr>
        <w:t>отчетном</w:t>
      </w:r>
      <w:r>
        <w:rPr>
          <w:rFonts w:ascii="Times New Roman" w:hAnsi="Times New Roman"/>
          <w:sz w:val="26"/>
        </w:rPr>
        <w:t xml:space="preserve"> году;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в отчетном году.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Мероприятие выполнены в полном объеме при достижении следующих результатов:</w:t>
      </w:r>
    </w:p>
    <w:p w14:paraId="7D000000">
      <w:pPr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Расчет степень соответствия запланирова</w:t>
      </w:r>
      <w:r>
        <w:rPr>
          <w:rFonts w:ascii="Times New Roman" w:hAnsi="Times New Roman"/>
          <w:sz w:val="26"/>
        </w:rPr>
        <w:t>нному уровню расходов за счет средств  бюдже</w:t>
      </w:r>
      <w:r>
        <w:rPr>
          <w:rFonts w:ascii="Times New Roman" w:hAnsi="Times New Roman"/>
          <w:sz w:val="26"/>
        </w:rPr>
        <w:t>т поселе</w:t>
      </w:r>
      <w:r>
        <w:rPr>
          <w:rFonts w:ascii="Times New Roman" w:hAnsi="Times New Roman"/>
          <w:sz w:val="26"/>
        </w:rPr>
        <w:t>ния, безвозмездных поступлений в  бюджет посел</w:t>
      </w:r>
      <w:r>
        <w:rPr>
          <w:rFonts w:ascii="Times New Roman" w:hAnsi="Times New Roman"/>
          <w:sz w:val="26"/>
        </w:rPr>
        <w:t>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</w:t>
      </w:r>
      <w:r>
        <w:rPr>
          <w:rFonts w:ascii="Times New Roman" w:hAnsi="Times New Roman"/>
          <w:sz w:val="26"/>
        </w:rPr>
        <w:t>ледующей формуле:</w:t>
      </w:r>
    </w:p>
    <w:p w14:paraId="7E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ССуз = Зф / Зп,</w:t>
      </w:r>
    </w:p>
    <w:p w14:paraId="7F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ССуз = 212</w:t>
      </w:r>
      <w:r>
        <w:rPr>
          <w:rFonts w:ascii="Times New Roman" w:hAnsi="Times New Roman"/>
          <w:sz w:val="26"/>
        </w:rPr>
        <w:t>3,4 / 21</w:t>
      </w:r>
      <w:r>
        <w:rPr>
          <w:rFonts w:ascii="Times New Roman" w:hAnsi="Times New Roman"/>
          <w:sz w:val="26"/>
        </w:rPr>
        <w:t>23,4</w:t>
      </w:r>
      <w:r>
        <w:rPr>
          <w:rFonts w:ascii="Times New Roman" w:hAnsi="Times New Roman"/>
          <w:sz w:val="26"/>
        </w:rPr>
        <w:t xml:space="preserve">                  </w:t>
      </w:r>
      <w:r>
        <w:rPr>
          <w:rFonts w:ascii="Times New Roman" w:hAnsi="Times New Roman"/>
          <w:sz w:val="26"/>
        </w:rPr>
        <w:t>ССуз = 1,0</w:t>
      </w:r>
    </w:p>
    <w:p w14:paraId="80000000">
      <w:pPr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где: </w:t>
      </w:r>
    </w:p>
    <w:p w14:paraId="81000000">
      <w:pPr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ССуз – степень соответствия запланированному уровню расходов;</w:t>
      </w:r>
    </w:p>
    <w:p w14:paraId="82000000">
      <w:pPr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Зф – фактические бюджетные расходы на реализацию  муниципальной программы в отчетном году;</w:t>
      </w:r>
    </w:p>
    <w:p w14:paraId="83000000">
      <w:pPr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Зп – плановы</w:t>
      </w:r>
      <w:r>
        <w:rPr>
          <w:rFonts w:ascii="Times New Roman" w:hAnsi="Times New Roman"/>
          <w:sz w:val="26"/>
        </w:rPr>
        <w:t>е бюджетные ассигнования на реализацию  муни</w:t>
      </w:r>
      <w:r>
        <w:rPr>
          <w:rFonts w:ascii="Times New Roman" w:hAnsi="Times New Roman"/>
          <w:sz w:val="26"/>
        </w:rPr>
        <w:t>ципально</w:t>
      </w:r>
      <w:r>
        <w:rPr>
          <w:rFonts w:ascii="Times New Roman" w:hAnsi="Times New Roman"/>
          <w:sz w:val="26"/>
        </w:rPr>
        <w:t>й программы в отчетном году.</w:t>
      </w:r>
    </w:p>
    <w:p w14:paraId="84000000">
      <w:pPr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Эффективность ис</w:t>
      </w:r>
      <w:r>
        <w:rPr>
          <w:rFonts w:ascii="Times New Roman" w:hAnsi="Times New Roman"/>
          <w:sz w:val="26"/>
        </w:rPr>
        <w:t xml:space="preserve">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</w:t>
      </w:r>
      <w:r>
        <w:rPr>
          <w:rFonts w:ascii="Times New Roman" w:hAnsi="Times New Roman"/>
          <w:sz w:val="26"/>
        </w:rPr>
        <w:t>счет средств  бюджета поселения, безвозмездн</w:t>
      </w:r>
      <w:r>
        <w:rPr>
          <w:rFonts w:ascii="Times New Roman" w:hAnsi="Times New Roman"/>
          <w:sz w:val="26"/>
        </w:rPr>
        <w:t>ых посту</w:t>
      </w:r>
      <w:r>
        <w:rPr>
          <w:rFonts w:ascii="Times New Roman" w:hAnsi="Times New Roman"/>
          <w:sz w:val="26"/>
        </w:rPr>
        <w:t>плений в  бюджет поселения  по следующей формуле:</w:t>
      </w:r>
    </w:p>
    <w:p w14:paraId="85000000">
      <w:pPr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1562354" cy="335153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562354" cy="335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6000000">
      <w:pPr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</w:t>
      </w:r>
      <w:r>
        <w:rPr>
          <w:rFonts w:ascii="Times New Roman" w:hAnsi="Times New Roman"/>
          <w:sz w:val="26"/>
          <w:vertAlign w:val="subscript"/>
        </w:rPr>
        <w:t xml:space="preserve">ис </w:t>
      </w:r>
      <w:r>
        <w:rPr>
          <w:rFonts w:ascii="Times New Roman" w:hAnsi="Times New Roman"/>
          <w:sz w:val="26"/>
        </w:rPr>
        <w:t>= 1,0/1,0= 1,0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где: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335153" cy="327533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35153" cy="3275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– эффективность использования финансовых ресурсов на реализацию программы;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426719" cy="30480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26719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– степень реализации всех мероприятий программы;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480060" cy="335153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80060" cy="33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– степень соответствия запланированному ур</w:t>
      </w:r>
      <w:r>
        <w:rPr>
          <w:rFonts w:ascii="Times New Roman" w:hAnsi="Times New Roman"/>
          <w:sz w:val="26"/>
        </w:rPr>
        <w:t>овню рас</w:t>
      </w:r>
      <w:r>
        <w:rPr>
          <w:rFonts w:ascii="Times New Roman" w:hAnsi="Times New Roman"/>
          <w:sz w:val="26"/>
        </w:rPr>
        <w:t xml:space="preserve">ходов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из  бюджета поселения.</w:t>
      </w:r>
    </w:p>
    <w:p w14:paraId="8B000000">
      <w:pPr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Бюджетная эффек</w:t>
      </w:r>
      <w:r>
        <w:rPr>
          <w:rFonts w:ascii="Times New Roman" w:hAnsi="Times New Roman"/>
          <w:sz w:val="26"/>
        </w:rPr>
        <w:t xml:space="preserve">тивность реализации программы признается на основании расчета эффективности использования финансовых ресурсов на реализацию программы признана – </w:t>
      </w:r>
      <w:r>
        <w:rPr>
          <w:rFonts w:ascii="Times New Roman" w:hAnsi="Times New Roman"/>
          <w:sz w:val="26"/>
        </w:rPr>
        <w:t>высокой</w:t>
      </w:r>
      <w:r>
        <w:rPr>
          <w:rFonts w:ascii="Times New Roman" w:hAnsi="Times New Roman"/>
          <w:sz w:val="26"/>
        </w:rPr>
        <w:t>.</w:t>
      </w:r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При</w:t>
      </w:r>
      <w:r>
        <w:rPr>
          <w:rFonts w:ascii="Times New Roman" w:hAnsi="Times New Roman"/>
          <w:sz w:val="26"/>
        </w:rPr>
        <w:t xml:space="preserve"> расчете оценки эффективности реализации про</w:t>
      </w:r>
      <w:r>
        <w:rPr>
          <w:rFonts w:ascii="Times New Roman" w:hAnsi="Times New Roman"/>
          <w:sz w:val="26"/>
        </w:rPr>
        <w:t>граммы п</w:t>
      </w:r>
      <w:r>
        <w:rPr>
          <w:rFonts w:ascii="Times New Roman" w:hAnsi="Times New Roman"/>
          <w:sz w:val="26"/>
        </w:rPr>
        <w:t>рименяются следующие коэффициенты значимости:</w:t>
      </w:r>
    </w:p>
    <w:p w14:paraId="8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степень достижения целевых показателей – 0,5;</w:t>
      </w: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реализация основных мероприятий – 0,3;</w:t>
      </w:r>
    </w:p>
    <w:p w14:paraId="8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бюджетная эффективность – 0,2.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 Уровень реализации  муниципально</w:t>
      </w:r>
      <w:r>
        <w:rPr>
          <w:rFonts w:ascii="Times New Roman" w:hAnsi="Times New Roman"/>
          <w:sz w:val="26"/>
        </w:rPr>
        <w:t>й программы в целом оценивается по формуле:</w:t>
      </w:r>
    </w:p>
    <w:p w14:paraId="9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</w:t>
      </w:r>
      <w:r>
        <w:rPr>
          <w:rFonts w:ascii="Times New Roman" w:hAnsi="Times New Roman"/>
          <w:sz w:val="26"/>
          <w:vertAlign w:val="subscript"/>
        </w:rPr>
        <w:t xml:space="preserve">пр </w:t>
      </w:r>
      <w:r>
        <w:rPr>
          <w:rFonts w:ascii="Times New Roman" w:hAnsi="Times New Roman"/>
          <w:sz w:val="26"/>
        </w:rPr>
        <w:t>= Э</w:t>
      </w:r>
      <w:r>
        <w:rPr>
          <w:rFonts w:ascii="Times New Roman" w:hAnsi="Times New Roman"/>
          <w:sz w:val="26"/>
          <w:vertAlign w:val="subscript"/>
        </w:rPr>
        <w:t xml:space="preserve">о </w:t>
      </w:r>
      <w:r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z w:val="26"/>
          <w:vertAlign w:val="subscript"/>
        </w:rPr>
        <w:t xml:space="preserve"> </w:t>
      </w:r>
      <w:r>
        <w:rPr>
          <w:rFonts w:ascii="Times New Roman" w:hAnsi="Times New Roman"/>
          <w:sz w:val="26"/>
        </w:rPr>
        <w:t>0,5 + СР</w:t>
      </w:r>
      <w:r>
        <w:rPr>
          <w:rFonts w:ascii="Times New Roman" w:hAnsi="Times New Roman"/>
          <w:sz w:val="26"/>
          <w:vertAlign w:val="subscript"/>
        </w:rPr>
        <w:t xml:space="preserve">ом </w:t>
      </w:r>
      <w:r>
        <w:rPr>
          <w:rFonts w:ascii="Times New Roman" w:hAnsi="Times New Roman"/>
          <w:sz w:val="26"/>
        </w:rPr>
        <w:t>х 0,3 + Э</w:t>
      </w:r>
      <w:r>
        <w:rPr>
          <w:rFonts w:ascii="Times New Roman" w:hAnsi="Times New Roman"/>
          <w:sz w:val="26"/>
          <w:vertAlign w:val="subscript"/>
        </w:rPr>
        <w:t xml:space="preserve">ис </w:t>
      </w:r>
      <w:r>
        <w:rPr>
          <w:rFonts w:ascii="Times New Roman" w:hAnsi="Times New Roman"/>
          <w:sz w:val="26"/>
        </w:rPr>
        <w:t>х 0,2.</w:t>
      </w:r>
    </w:p>
    <w:p w14:paraId="92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</w:t>
      </w:r>
      <w:r>
        <w:rPr>
          <w:rFonts w:ascii="Times New Roman" w:hAnsi="Times New Roman"/>
          <w:sz w:val="26"/>
          <w:vertAlign w:val="subscript"/>
        </w:rPr>
        <w:t xml:space="preserve">пр </w:t>
      </w:r>
      <w:r>
        <w:rPr>
          <w:rFonts w:ascii="Times New Roman" w:hAnsi="Times New Roman"/>
          <w:sz w:val="26"/>
        </w:rPr>
        <w:t>= 1</w:t>
      </w:r>
      <w:r>
        <w:rPr>
          <w:rFonts w:ascii="Times New Roman" w:hAnsi="Times New Roman"/>
          <w:sz w:val="26"/>
          <w:vertAlign w:val="subscript"/>
        </w:rPr>
        <w:t xml:space="preserve"> </w:t>
      </w:r>
      <w:r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z w:val="26"/>
          <w:vertAlign w:val="subscript"/>
        </w:rPr>
        <w:t xml:space="preserve"> 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,5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  <w:vertAlign w:val="subscript"/>
        </w:rPr>
        <w:t xml:space="preserve"> </w:t>
      </w:r>
      <w:r>
        <w:rPr>
          <w:rFonts w:ascii="Times New Roman" w:hAnsi="Times New Roman"/>
          <w:sz w:val="26"/>
        </w:rPr>
        <w:t xml:space="preserve">х 0,3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  <w:vertAlign w:val="subscript"/>
        </w:rPr>
        <w:t xml:space="preserve"> </w:t>
      </w:r>
      <w:r>
        <w:rPr>
          <w:rFonts w:ascii="Times New Roman" w:hAnsi="Times New Roman"/>
          <w:sz w:val="26"/>
        </w:rPr>
        <w:t>х 0,2</w:t>
      </w:r>
    </w:p>
    <w:p w14:paraId="9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</w:t>
      </w:r>
      <w:r>
        <w:rPr>
          <w:rFonts w:ascii="Times New Roman" w:hAnsi="Times New Roman"/>
          <w:sz w:val="26"/>
          <w:vertAlign w:val="subscript"/>
        </w:rPr>
        <w:t xml:space="preserve">пр </w:t>
      </w:r>
      <w:r>
        <w:rPr>
          <w:rFonts w:ascii="Times New Roman" w:hAnsi="Times New Roman"/>
          <w:sz w:val="26"/>
        </w:rPr>
        <w:t xml:space="preserve">= </w:t>
      </w:r>
      <w:r>
        <w:rPr>
          <w:rFonts w:ascii="Times New Roman" w:hAnsi="Times New Roman"/>
          <w:sz w:val="26"/>
        </w:rPr>
        <w:t>1</w:t>
      </w:r>
    </w:p>
    <w:p w14:paraId="9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Уровень реализации  муниципальной программы в отчетном году признается </w:t>
      </w:r>
      <w:r>
        <w:rPr>
          <w:rFonts w:ascii="Times New Roman" w:hAnsi="Times New Roman"/>
          <w:sz w:val="26"/>
        </w:rPr>
        <w:t>высоким</w:t>
      </w:r>
      <w:r>
        <w:rPr>
          <w:rFonts w:ascii="Times New Roman" w:hAnsi="Times New Roman"/>
          <w:sz w:val="26"/>
        </w:rPr>
        <w:t>, если УР</w:t>
      </w:r>
      <w:r>
        <w:rPr>
          <w:rFonts w:ascii="Times New Roman" w:hAnsi="Times New Roman"/>
          <w:sz w:val="26"/>
          <w:vertAlign w:val="subscript"/>
        </w:rPr>
        <w:t xml:space="preserve">пр </w:t>
      </w:r>
      <w:r>
        <w:rPr>
          <w:rFonts w:ascii="Times New Roman" w:hAnsi="Times New Roman"/>
          <w:sz w:val="26"/>
        </w:rPr>
        <w:t xml:space="preserve">составляет </w:t>
      </w:r>
      <w:r>
        <w:rPr>
          <w:rFonts w:ascii="Times New Roman" w:hAnsi="Times New Roman"/>
          <w:sz w:val="26"/>
        </w:rPr>
        <w:t>1.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97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7</w:t>
      </w:r>
      <w:r>
        <w:rPr>
          <w:rFonts w:ascii="Times New Roman" w:hAnsi="Times New Roman"/>
          <w:b w:val="1"/>
          <w:sz w:val="26"/>
        </w:rPr>
        <w:t>. Предложения п</w:t>
      </w:r>
      <w:r>
        <w:rPr>
          <w:rFonts w:ascii="Times New Roman" w:hAnsi="Times New Roman"/>
          <w:b w:val="1"/>
          <w:sz w:val="26"/>
        </w:rPr>
        <w:t>о дальнейшей реализации программы</w:t>
      </w:r>
    </w:p>
    <w:p w14:paraId="98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6"/>
        </w:rPr>
      </w:pP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>Таким об</w:t>
      </w:r>
      <w:r>
        <w:rPr>
          <w:rFonts w:ascii="Times New Roman" w:hAnsi="Times New Roman"/>
          <w:sz w:val="26"/>
        </w:rPr>
        <w:t>разом, анализируя  достигнутые показатели, степень выполнения мероприятий программы, можно сделать вывод о том, что</w:t>
      </w:r>
      <w:r>
        <w:rPr>
          <w:rFonts w:ascii="Times New Roman" w:hAnsi="Times New Roman"/>
          <w:sz w:val="26"/>
        </w:rPr>
        <w:t xml:space="preserve"> реализация п</w:t>
      </w:r>
      <w:r>
        <w:rPr>
          <w:rFonts w:ascii="Times New Roman" w:hAnsi="Times New Roman"/>
          <w:sz w:val="26"/>
        </w:rPr>
        <w:t xml:space="preserve">рограммы </w:t>
      </w:r>
      <w:r>
        <w:rPr>
          <w:rFonts w:ascii="Times New Roman" w:hAnsi="Times New Roman"/>
          <w:sz w:val="26"/>
        </w:rPr>
        <w:t>«Развитие культуры и туризма в Новобессергеневском  сельском поселе</w:t>
      </w:r>
      <w:r>
        <w:rPr>
          <w:rFonts w:ascii="Times New Roman" w:hAnsi="Times New Roman"/>
          <w:sz w:val="26"/>
        </w:rPr>
        <w:t>нии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является эффективной</w:t>
      </w:r>
      <w:r>
        <w:rPr>
          <w:rFonts w:ascii="Times New Roman" w:hAnsi="Times New Roman"/>
          <w:sz w:val="26"/>
        </w:rPr>
        <w:t>. Сущест</w:t>
      </w:r>
      <w:r>
        <w:rPr>
          <w:rFonts w:ascii="Times New Roman" w:hAnsi="Times New Roman"/>
          <w:sz w:val="26"/>
        </w:rPr>
        <w:t>вует целесообразность дальнейшей реализации программных мероприятий данной муниципальной программы.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9C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Таблица 14</w:t>
      </w:r>
    </w:p>
    <w:p w14:paraId="9D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Сведения об использовании средств бюджета поселения, областного и федерального бюджетов и в</w:t>
      </w:r>
      <w:r>
        <w:rPr>
          <w:rFonts w:ascii="Times New Roman" w:hAnsi="Times New Roman"/>
          <w:b w:val="1"/>
          <w:sz w:val="26"/>
        </w:rPr>
        <w:t>небюджетных источников на реализацию муницип</w:t>
      </w:r>
      <w:r>
        <w:rPr>
          <w:rFonts w:ascii="Times New Roman" w:hAnsi="Times New Roman"/>
          <w:b w:val="1"/>
          <w:sz w:val="26"/>
        </w:rPr>
        <w:t>альной п</w:t>
      </w:r>
      <w:r>
        <w:rPr>
          <w:rFonts w:ascii="Times New Roman" w:hAnsi="Times New Roman"/>
          <w:b w:val="1"/>
          <w:sz w:val="26"/>
        </w:rPr>
        <w:t xml:space="preserve">рограммы за </w:t>
      </w:r>
      <w:r>
        <w:rPr>
          <w:rFonts w:ascii="Times New Roman" w:hAnsi="Times New Roman"/>
          <w:b w:val="1"/>
          <w:sz w:val="26"/>
        </w:rPr>
        <w:t>20</w:t>
      </w:r>
      <w:r>
        <w:rPr>
          <w:rFonts w:ascii="Times New Roman" w:hAnsi="Times New Roman"/>
          <w:b w:val="1"/>
          <w:sz w:val="26"/>
        </w:rPr>
        <w:t>2</w:t>
      </w:r>
      <w:r>
        <w:rPr>
          <w:rFonts w:ascii="Times New Roman" w:hAnsi="Times New Roman"/>
          <w:b w:val="1"/>
          <w:sz w:val="26"/>
        </w:rPr>
        <w:t>3</w:t>
      </w:r>
      <w:r>
        <w:rPr>
          <w:rFonts w:ascii="Times New Roman" w:hAnsi="Times New Roman"/>
          <w:b w:val="1"/>
          <w:sz w:val="26"/>
        </w:rPr>
        <w:t xml:space="preserve"> год</w:t>
      </w:r>
    </w:p>
    <w:p w14:paraId="9E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0"/>
        <w:gridCol w:w="2802"/>
        <w:gridCol w:w="1842"/>
        <w:gridCol w:w="1701"/>
        <w:gridCol w:w="1418"/>
      </w:tblGrid>
      <w:t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2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(тыс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рублей)</w:t>
            </w:r>
            <w:r>
              <w:rPr>
                <w:rFonts w:ascii="Times New Roman" w:hAnsi="Times New Roman"/>
                <w:sz w:val="24"/>
              </w:rPr>
              <w:t xml:space="preserve">, предусмотренных 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</w:t>
            </w:r>
            <w:r>
              <w:rPr>
                <w:rFonts w:ascii="Times New Roman" w:hAnsi="Times New Roman"/>
                <w:sz w:val="24"/>
              </w:rPr>
              <w:t>тыс. 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униципальной программой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</w:t>
            </w:r>
            <w:r>
              <w:rPr>
                <w:rFonts w:ascii="Times New Roman" w:hAnsi="Times New Roman"/>
                <w:sz w:val="24"/>
              </w:rPr>
              <w:t xml:space="preserve"> (тыс.ру</w:t>
            </w:r>
            <w:r>
              <w:rPr>
                <w:rFonts w:ascii="Times New Roman" w:hAnsi="Times New Roman"/>
                <w:sz w:val="24"/>
              </w:rPr>
              <w:t>б.)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«Развитие культуры и туризма в </w:t>
            </w:r>
            <w:r>
              <w:rPr>
                <w:rFonts w:ascii="Times New Roman" w:hAnsi="Times New Roman"/>
                <w:sz w:val="24"/>
              </w:rPr>
              <w:t>Новобессергеневском сельском</w:t>
            </w:r>
            <w:r>
              <w:rPr>
                <w:rFonts w:ascii="Times New Roman" w:hAnsi="Times New Roman"/>
                <w:sz w:val="24"/>
              </w:rPr>
              <w:t xml:space="preserve"> поселении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0281,5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218,4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0218,4</w:t>
            </w:r>
          </w:p>
        </w:tc>
      </w:tr>
      <w:tr>
        <w:trPr>
          <w:trHeight w:hRule="atLeast" w:val="30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0281,5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218,4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0218,4</w:t>
            </w:r>
          </w:p>
        </w:tc>
      </w:tr>
      <w:tr>
        <w:trPr>
          <w:trHeight w:hRule="atLeast" w:val="285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</w:t>
            </w:r>
            <w:r>
              <w:rPr>
                <w:rFonts w:ascii="Times New Roman" w:hAnsi="Times New Roman"/>
                <w:sz w:val="24"/>
              </w:rPr>
              <w:t>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4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9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ероприят</w:t>
            </w:r>
            <w:r>
              <w:rPr>
                <w:rFonts w:ascii="Times New Roman" w:hAnsi="Times New Roman"/>
                <w:sz w:val="24"/>
              </w:rPr>
              <w:t>ие 1. О</w:t>
            </w:r>
            <w:r>
              <w:rPr>
                <w:rFonts w:ascii="Times New Roman" w:hAnsi="Times New Roman"/>
                <w:sz w:val="24"/>
              </w:rPr>
              <w:t xml:space="preserve">беспечение деятельности (оказание услуг) муниципальных учреждений культурно-досуговой деятельности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0281,5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0218,4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18,4</w:t>
            </w:r>
          </w:p>
        </w:tc>
      </w:tr>
      <w:tr>
        <w:trPr>
          <w:trHeight w:hRule="atLeast" w:val="324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0281,5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218,4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218,4</w:t>
            </w:r>
          </w:p>
        </w:tc>
      </w:tr>
      <w:tr>
        <w:trPr>
          <w:trHeight w:hRule="atLeast" w:val="301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</w:t>
            </w:r>
            <w:r>
              <w:rPr>
                <w:rFonts w:ascii="Times New Roman" w:hAnsi="Times New Roman"/>
                <w:sz w:val="24"/>
              </w:rPr>
              <w:t>ьный бюд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4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CF000000">
      <w:pPr>
        <w:sectPr>
          <w:pgSz w:h="16838" w:orient="portrait" w:w="11906"/>
          <w:pgMar w:bottom="1134" w:footer="708" w:gutter="0" w:header="708" w:left="1560" w:right="850" w:top="284"/>
        </w:sectPr>
      </w:pPr>
    </w:p>
    <w:p w14:paraId="D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D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15</w:t>
      </w:r>
      <w:r>
        <w:rPr>
          <w:rFonts w:ascii="Times New Roman" w:hAnsi="Times New Roman"/>
          <w:sz w:val="28"/>
        </w:rPr>
        <w:t xml:space="preserve"> </w:t>
      </w:r>
    </w:p>
    <w:p w14:paraId="D3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(индикаторов)</w:t>
      </w:r>
    </w:p>
    <w:p w14:paraId="D4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>
        <w:trPr>
          <w:trHeight w:hRule="atLeast" w:val="1024"/>
        </w:trPr>
        <w:tc>
          <w:tcPr>
            <w:tcW w:type="dxa" w:w="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type="dxa" w:w="42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</w:t>
            </w:r>
            <w:r>
              <w:rPr>
                <w:rFonts w:ascii="Times New Roman" w:hAnsi="Times New Roman"/>
                <w:sz w:val="24"/>
              </w:rPr>
              <w:t>чения показателей (индикаторов) муниципальной программы, подпро</w:t>
            </w:r>
            <w:r>
              <w:rPr>
                <w:rFonts w:ascii="Times New Roman" w:hAnsi="Times New Roman"/>
                <w:sz w:val="24"/>
              </w:rPr>
              <w:t>граммы м</w:t>
            </w:r>
            <w:r>
              <w:rPr>
                <w:rFonts w:ascii="Times New Roman" w:hAnsi="Times New Roman"/>
                <w:sz w:val="24"/>
              </w:rPr>
              <w:t>униципальной программы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hRule="atLeast" w:val="480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 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5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</w:t>
            </w:r>
            <w:r>
              <w:rPr>
                <w:rFonts w:ascii="Times New Roman" w:hAnsi="Times New Roman"/>
                <w:b w:val="1"/>
                <w:sz w:val="24"/>
              </w:rPr>
              <w:t xml:space="preserve">иципальная программа </w:t>
            </w:r>
            <w:r>
              <w:rPr>
                <w:rFonts w:ascii="Times New Roman" w:hAnsi="Times New Roman"/>
                <w:b w:val="1"/>
                <w:sz w:val="24"/>
              </w:rPr>
              <w:t>«Развитие культуры и туризма в Новобессерг</w:t>
            </w:r>
            <w:r>
              <w:rPr>
                <w:rFonts w:ascii="Times New Roman" w:hAnsi="Times New Roman"/>
                <w:b w:val="1"/>
                <w:sz w:val="24"/>
              </w:rPr>
              <w:t>еневском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сельском поселении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</w:t>
            </w:r>
            <w:r>
              <w:rPr>
                <w:rFonts w:ascii="Times New Roman" w:hAnsi="Times New Roman"/>
                <w:sz w:val="24"/>
              </w:rPr>
              <w:t>зие тематической направленности проводимых мероприятий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направлений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>нообразие направлений деятельности самодеятельных творческих коллективов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</w:t>
            </w:r>
            <w:r>
              <w:rPr>
                <w:rFonts w:ascii="Times New Roman" w:hAnsi="Times New Roman"/>
                <w:sz w:val="24"/>
              </w:rPr>
              <w:t>о напр</w:t>
            </w:r>
            <w:r>
              <w:rPr>
                <w:rFonts w:ascii="Times New Roman" w:hAnsi="Times New Roman"/>
                <w:sz w:val="24"/>
              </w:rPr>
              <w:t>авлений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выступлений самодеятельных творческих коллективов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направлений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посетителей мероприятий от числен</w:t>
            </w:r>
            <w:r>
              <w:rPr>
                <w:rFonts w:ascii="Times New Roman" w:hAnsi="Times New Roman"/>
                <w:sz w:val="24"/>
              </w:rPr>
              <w:t>ности населения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процентов 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50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830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клубны</w:t>
            </w:r>
            <w:r>
              <w:rPr>
                <w:rFonts w:ascii="Times New Roman" w:hAnsi="Times New Roman"/>
                <w:sz w:val="24"/>
              </w:rPr>
              <w:t>х форм</w:t>
            </w:r>
            <w:r>
              <w:rPr>
                <w:rFonts w:ascii="Times New Roman" w:hAnsi="Times New Roman"/>
                <w:sz w:val="24"/>
              </w:rPr>
              <w:t>ирований (в том числе любительских объединений и формирование самодеятельного народного творчества)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2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4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5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6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7010000">
      <w:pPr>
        <w:widowControl w:val="0"/>
        <w:spacing w:after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13</w:t>
      </w:r>
    </w:p>
    <w:p w14:paraId="08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09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выполнении основных </w:t>
      </w:r>
      <w:r>
        <w:rPr>
          <w:rFonts w:ascii="Times New Roman" w:hAnsi="Times New Roman"/>
          <w:sz w:val="24"/>
        </w:rPr>
        <w:t xml:space="preserve">мероприятий подпрограмм и </w:t>
      </w:r>
    </w:p>
    <w:p w14:paraId="0A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мероприятий ведомственных целевых программ, а также ко</w:t>
      </w:r>
      <w:r>
        <w:rPr>
          <w:rFonts w:ascii="Times New Roman" w:hAnsi="Times New Roman"/>
          <w:sz w:val="24"/>
        </w:rPr>
        <w:t>нтроль</w:t>
      </w:r>
      <w:r>
        <w:rPr>
          <w:rFonts w:ascii="Times New Roman" w:hAnsi="Times New Roman"/>
          <w:sz w:val="24"/>
        </w:rPr>
        <w:t xml:space="preserve">ных событий муниципальной программы </w:t>
      </w:r>
    </w:p>
    <w:p w14:paraId="0B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г.</w:t>
      </w: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>
        <w:trPr>
          <w:trHeight w:hRule="atLeast" w:val="55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</w:t>
            </w:r>
            <w:r>
              <w:rPr>
                <w:rFonts w:ascii="Times New Roman" w:hAnsi="Times New Roman"/>
                <w:sz w:val="24"/>
              </w:rPr>
              <w:t>ия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не реализации/ реализации не в </w:t>
            </w:r>
            <w:r>
              <w:rPr>
                <w:rFonts w:ascii="Times New Roman" w:hAnsi="Times New Roman"/>
                <w:sz w:val="24"/>
              </w:rPr>
              <w:t>полном</w:t>
            </w:r>
            <w:r>
              <w:rPr>
                <w:rFonts w:ascii="Times New Roman" w:hAnsi="Times New Roman"/>
                <w:sz w:val="24"/>
              </w:rPr>
              <w:t xml:space="preserve"> об</w:t>
            </w:r>
            <w:r>
              <w:rPr>
                <w:rFonts w:ascii="Times New Roman" w:hAnsi="Times New Roman"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>еме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культурно -досуговой деятельности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22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 xml:space="preserve">истрация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            (директор МБУК «</w:t>
            </w:r>
            <w:r>
              <w:rPr>
                <w:rFonts w:ascii="Times New Roman" w:hAnsi="Times New Roman"/>
                <w:sz w:val="24"/>
              </w:rPr>
              <w:t>Цент</w:t>
            </w:r>
            <w:r>
              <w:rPr>
                <w:rFonts w:ascii="Times New Roman" w:hAnsi="Times New Roman"/>
                <w:sz w:val="24"/>
              </w:rPr>
              <w:t>р досу</w:t>
            </w:r>
            <w:r>
              <w:rPr>
                <w:rFonts w:ascii="Times New Roman" w:hAnsi="Times New Roman"/>
                <w:sz w:val="24"/>
              </w:rPr>
              <w:t>га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НП </w:t>
            </w:r>
            <w:r>
              <w:rPr>
                <w:rFonts w:ascii="Times New Roman" w:hAnsi="Times New Roman"/>
                <w:sz w:val="24"/>
              </w:rPr>
              <w:t xml:space="preserve">НР РО </w:t>
            </w:r>
            <w:r>
              <w:rPr>
                <w:rFonts w:ascii="Times New Roman" w:hAnsi="Times New Roman"/>
                <w:sz w:val="24"/>
              </w:rPr>
              <w:t>Сердюч</w:t>
            </w:r>
            <w:r>
              <w:rPr>
                <w:rFonts w:ascii="Times New Roman" w:hAnsi="Times New Roman"/>
                <w:sz w:val="24"/>
              </w:rPr>
              <w:t>енко В.В.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удовлетворения потребностей населения в культурно-досуговой деятельности.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Заключено соглашение о порядке и услови</w:t>
            </w:r>
            <w:r>
              <w:rPr>
                <w:rFonts w:ascii="Times New Roman" w:hAnsi="Times New Roman"/>
                <w:sz w:val="24"/>
              </w:rPr>
              <w:t>ях предоставление субсидий на финансовое обеспечение выполнения муниципального за</w:t>
            </w:r>
            <w:r>
              <w:rPr>
                <w:rFonts w:ascii="Times New Roman" w:hAnsi="Times New Roman"/>
                <w:sz w:val="24"/>
              </w:rPr>
              <w:t xml:space="preserve">дания </w:t>
            </w:r>
            <w:r>
              <w:rPr>
                <w:rFonts w:ascii="Times New Roman" w:hAnsi="Times New Roman"/>
                <w:sz w:val="24"/>
              </w:rPr>
              <w:t xml:space="preserve">на оказание муниципальных услуг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</w:rPr>
              <w:t>мероприятие 1. О</w:t>
            </w:r>
            <w:r>
              <w:rPr>
                <w:rFonts w:ascii="Times New Roman" w:hAnsi="Times New Roman"/>
                <w:sz w:val="24"/>
              </w:rPr>
              <w:t>беспечение деятельности (оказание услуг) муниципальных учрежде</w:t>
            </w:r>
            <w:r>
              <w:rPr>
                <w:rFonts w:ascii="Times New Roman" w:hAnsi="Times New Roman"/>
                <w:sz w:val="24"/>
              </w:rPr>
              <w:t xml:space="preserve">ний культурно-досуговой деятельности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</w:t>
            </w:r>
            <w:r>
              <w:rPr>
                <w:rFonts w:ascii="Times New Roman" w:hAnsi="Times New Roman"/>
                <w:sz w:val="24"/>
              </w:rPr>
              <w:t>инистр</w:t>
            </w:r>
            <w:r>
              <w:rPr>
                <w:rFonts w:ascii="Times New Roman" w:hAnsi="Times New Roman"/>
                <w:sz w:val="24"/>
              </w:rPr>
              <w:t xml:space="preserve">ация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</w:t>
            </w:r>
            <w:r>
              <w:rPr>
                <w:rFonts w:ascii="Times New Roman" w:hAnsi="Times New Roman"/>
                <w:sz w:val="24"/>
              </w:rPr>
              <w:t>льского поселения            (</w:t>
            </w:r>
            <w:r>
              <w:rPr>
                <w:rFonts w:ascii="Times New Roman" w:hAnsi="Times New Roman"/>
                <w:sz w:val="24"/>
              </w:rPr>
              <w:t xml:space="preserve">директор МБУК «Центр досуга» НП НР РО </w:t>
            </w:r>
            <w:r>
              <w:rPr>
                <w:rFonts w:ascii="Times New Roman" w:hAnsi="Times New Roman"/>
                <w:sz w:val="24"/>
              </w:rPr>
              <w:t>Сердюченко В.В.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удов</w:t>
            </w:r>
            <w:r>
              <w:rPr>
                <w:rFonts w:ascii="Times New Roman" w:hAnsi="Times New Roman"/>
                <w:sz w:val="24"/>
              </w:rPr>
              <w:t>летворения потребностей населения в культурно-досуговой деятельности;</w:t>
            </w:r>
          </w:p>
          <w:p w14:paraId="3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</w:t>
            </w:r>
            <w:r>
              <w:rPr>
                <w:rFonts w:ascii="Times New Roman" w:hAnsi="Times New Roman"/>
                <w:sz w:val="24"/>
              </w:rPr>
              <w:t>возмож</w:t>
            </w:r>
            <w:r>
              <w:rPr>
                <w:rFonts w:ascii="Times New Roman" w:hAnsi="Times New Roman"/>
                <w:sz w:val="24"/>
              </w:rPr>
              <w:t>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соглашение о порядке и условиях предоставление </w:t>
            </w:r>
            <w:r>
              <w:rPr>
                <w:rFonts w:ascii="Times New Roman" w:hAnsi="Times New Roman"/>
                <w:sz w:val="24"/>
              </w:rPr>
              <w:t xml:space="preserve">субсидий на финансовое обеспечение выполнения муниципального задания на оказание </w:t>
            </w:r>
            <w:r>
              <w:rPr>
                <w:rFonts w:ascii="Times New Roman" w:hAnsi="Times New Roman"/>
                <w:sz w:val="24"/>
              </w:rPr>
              <w:t>муници</w:t>
            </w:r>
            <w:r>
              <w:rPr>
                <w:rFonts w:ascii="Times New Roman" w:hAnsi="Times New Roman"/>
                <w:sz w:val="24"/>
              </w:rPr>
              <w:t xml:space="preserve">пальных услуг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муниципальной программы 1.1.1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           (</w:t>
            </w:r>
            <w:r>
              <w:rPr>
                <w:rFonts w:ascii="Times New Roman" w:hAnsi="Times New Roman"/>
                <w:sz w:val="24"/>
              </w:rPr>
              <w:t>директо</w:t>
            </w:r>
            <w:r>
              <w:rPr>
                <w:rFonts w:ascii="Times New Roman" w:hAnsi="Times New Roman"/>
                <w:sz w:val="24"/>
              </w:rPr>
              <w:t>р МБУК «Центр досуга» НП Н</w:t>
            </w:r>
            <w:r>
              <w:rPr>
                <w:rFonts w:ascii="Times New Roman" w:hAnsi="Times New Roman"/>
                <w:sz w:val="24"/>
              </w:rPr>
              <w:t xml:space="preserve">Р РО </w:t>
            </w:r>
            <w:r>
              <w:rPr>
                <w:rFonts w:ascii="Times New Roman" w:hAnsi="Times New Roman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рдюченко В.В.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объектов на предмет </w:t>
            </w:r>
            <w:r>
              <w:rPr>
                <w:rFonts w:ascii="Times New Roman" w:hAnsi="Times New Roman"/>
                <w:sz w:val="24"/>
              </w:rPr>
              <w:t>создания</w:t>
            </w:r>
            <w:r>
              <w:rPr>
                <w:rFonts w:ascii="Times New Roman" w:hAnsi="Times New Roman"/>
                <w:sz w:val="24"/>
              </w:rPr>
              <w:t xml:space="preserve"> услов</w:t>
            </w:r>
            <w:r>
              <w:rPr>
                <w:rFonts w:ascii="Times New Roman" w:hAnsi="Times New Roman"/>
                <w:sz w:val="24"/>
              </w:rPr>
              <w:t>ий для удовлетворения потребностей населения в культурно-досуговой деятельности.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Проведена проверка объектов на </w:t>
            </w:r>
            <w:r>
              <w:rPr>
                <w:rFonts w:ascii="Times New Roman" w:hAnsi="Times New Roman"/>
                <w:sz w:val="24"/>
              </w:rPr>
              <w:t>создание условий для удовлетворения потребностей населени</w:t>
            </w:r>
            <w:r>
              <w:rPr>
                <w:rFonts w:ascii="Times New Roman" w:hAnsi="Times New Roman"/>
                <w:sz w:val="24"/>
              </w:rPr>
              <w:t>я в культурно-досуговой деятельности.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D010000">
      <w:pPr>
        <w:widowControl w:val="0"/>
        <w:spacing w:after="0"/>
        <w:ind w:firstLine="540" w:left="0"/>
        <w:jc w:val="both"/>
        <w:rPr>
          <w:rFonts w:ascii="Times New Roman" w:hAnsi="Times New Roman"/>
          <w:sz w:val="24"/>
        </w:rPr>
      </w:pPr>
      <w:bookmarkStart w:id="1" w:name="Par1596"/>
      <w:bookmarkEnd w:id="1"/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В целях оп</w:t>
      </w:r>
      <w:r>
        <w:rPr>
          <w:rFonts w:ascii="Times New Roman" w:hAnsi="Times New Roman"/>
          <w:sz w:val="24"/>
        </w:rPr>
        <w:t>тимиза</w:t>
      </w:r>
      <w:r>
        <w:rPr>
          <w:rFonts w:ascii="Times New Roman" w:hAnsi="Times New Roman"/>
          <w:sz w:val="24"/>
        </w:rPr>
        <w:t>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3E010000">
      <w:pPr>
        <w:sectPr>
          <w:pgSz w:h="11905" w:orient="landscape" w:w="16838"/>
          <w:pgMar w:bottom="284" w:footer="188" w:gutter="0" w:header="720" w:left="993" w:right="820" w:top="709"/>
        </w:sectPr>
      </w:pPr>
    </w:p>
    <w:p w14:paraId="3F010000">
      <w:pPr>
        <w:widowControl w:val="0"/>
        <w:spacing w:after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17</w:t>
      </w:r>
    </w:p>
    <w:p w14:paraId="40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14:paraId="41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возникновении экономии б</w:t>
      </w:r>
      <w:r>
        <w:rPr>
          <w:rFonts w:ascii="Times New Roman" w:hAnsi="Times New Roman"/>
          <w:sz w:val="24"/>
        </w:rPr>
        <w:t xml:space="preserve">юджетных ассигнований на реализацию основных мероприятий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подпрограмм и мероприят</w:t>
      </w:r>
      <w:r>
        <w:rPr>
          <w:rFonts w:ascii="Times New Roman" w:hAnsi="Times New Roman"/>
          <w:sz w:val="24"/>
        </w:rPr>
        <w:t>ий вед</w:t>
      </w:r>
      <w:r>
        <w:rPr>
          <w:rFonts w:ascii="Times New Roman" w:hAnsi="Times New Roman"/>
          <w:sz w:val="24"/>
        </w:rPr>
        <w:t xml:space="preserve">омственных целевых </w:t>
      </w:r>
      <w:r>
        <w:rPr>
          <w:rFonts w:ascii="Times New Roman" w:hAnsi="Times New Roman"/>
          <w:sz w:val="24"/>
        </w:rPr>
        <w:t>программ муниципальной</w:t>
      </w:r>
      <w:r>
        <w:rPr>
          <w:rFonts w:ascii="Times New Roman" w:hAnsi="Times New Roman"/>
          <w:sz w:val="24"/>
        </w:rPr>
        <w:t xml:space="preserve"> программы, в том числе в результате </w:t>
      </w:r>
    </w:p>
    <w:p w14:paraId="42010000">
      <w:pPr>
        <w:widowControl w:val="0"/>
        <w:spacing w:after="0"/>
        <w:ind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проведения закупок, при условии его исполнения в полном объеме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отчетном </w:t>
      </w:r>
      <w:r>
        <w:rPr>
          <w:rFonts w:ascii="Times New Roman" w:hAnsi="Times New Roman"/>
          <w:sz w:val="24"/>
        </w:rPr>
        <w:t>году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3"/>
        <w:gridCol w:w="4350"/>
        <w:gridCol w:w="2048"/>
        <w:gridCol w:w="2242"/>
        <w:gridCol w:w="1400"/>
        <w:gridCol w:w="1950"/>
      </w:tblGrid>
      <w:tr>
        <w:trPr>
          <w:trHeight w:hRule="atLeast" w:val="645"/>
        </w:trPr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4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>именование основного мероприятия подпрограммы, мероприятия ведо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ственной целевой </w:t>
            </w:r>
            <w:r>
              <w:rPr>
                <w:rFonts w:ascii="Times New Roman" w:hAnsi="Times New Roman"/>
                <w:sz w:val="24"/>
              </w:rPr>
              <w:t>програм</w:t>
            </w:r>
            <w:r>
              <w:rPr>
                <w:rFonts w:ascii="Times New Roman" w:hAnsi="Times New Roman"/>
                <w:sz w:val="24"/>
              </w:rPr>
              <w:t xml:space="preserve">мы </w:t>
            </w:r>
          </w:p>
          <w:p w14:paraId="4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инвестиционным расходам – в ра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резе объектов)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</w:t>
            </w:r>
          </w:p>
          <w:p w14:paraId="4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type="dxa" w:w="22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жившийся резул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тат</w:t>
            </w:r>
          </w:p>
        </w:tc>
        <w:tc>
          <w:tcPr>
            <w:tcW w:type="dxa" w:w="33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экономии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2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в результ</w:t>
            </w:r>
            <w:r>
              <w:rPr>
                <w:rFonts w:ascii="Times New Roman" w:hAnsi="Times New Roman"/>
                <w:sz w:val="24"/>
              </w:rPr>
              <w:t>ате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ведения закупок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культ</w:t>
            </w:r>
            <w:r>
              <w:rPr>
                <w:rFonts w:ascii="Times New Roman" w:hAnsi="Times New Roman"/>
                <w:sz w:val="24"/>
              </w:rPr>
              <w:t>уры и т</w:t>
            </w:r>
            <w:r>
              <w:rPr>
                <w:rFonts w:ascii="Times New Roman" w:hAnsi="Times New Roman"/>
                <w:sz w:val="24"/>
              </w:rPr>
              <w:t xml:space="preserve">уризма в </w:t>
            </w:r>
            <w:r>
              <w:rPr>
                <w:rFonts w:ascii="Times New Roman" w:hAnsi="Times New Roman"/>
                <w:sz w:val="24"/>
              </w:rPr>
              <w:t>Новобессергеневском сельском</w:t>
            </w:r>
            <w:r>
              <w:rPr>
                <w:rFonts w:ascii="Times New Roman" w:hAnsi="Times New Roman"/>
                <w:sz w:val="24"/>
              </w:rPr>
              <w:t xml:space="preserve"> поселении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</w:rPr>
              <w:t>мероприятие 1. О</w:t>
            </w:r>
            <w:r>
              <w:rPr>
                <w:rFonts w:ascii="Times New Roman" w:hAnsi="Times New Roman"/>
                <w:sz w:val="24"/>
              </w:rPr>
              <w:t>беспечение деятельности (оказание услуг) муниципальных у</w:t>
            </w:r>
            <w:r>
              <w:rPr>
                <w:rFonts w:ascii="Times New Roman" w:hAnsi="Times New Roman"/>
                <w:sz w:val="24"/>
              </w:rPr>
              <w:t xml:space="preserve">чреждений культурно-досуговой деятельности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81,5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218,4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63,1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65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2" w:type="paragraph">
    <w:name w:val="ConsPlusCell"/>
    <w:link w:val="Style_2_ch"/>
    <w:pPr>
      <w:widowControl w:val="0"/>
      <w:ind/>
    </w:pPr>
    <w:rPr>
      <w:sz w:val="22"/>
    </w:rPr>
  </w:style>
  <w:style w:styleId="Style_2_ch" w:type="character">
    <w:name w:val="ConsPlusCell"/>
    <w:link w:val="Style_2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Postan"/>
    <w:basedOn w:val="Style_3"/>
    <w:link w:val="Style_1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0_ch" w:type="character">
    <w:name w:val="Postan"/>
    <w:basedOn w:val="Style_3_ch"/>
    <w:link w:val="Style_10"/>
    <w:rPr>
      <w:rFonts w:ascii="Times New Roman" w:hAnsi="Times New Roman"/>
      <w:sz w:val="28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rPr>
      <w:sz w:val="22"/>
    </w:rPr>
  </w:style>
  <w:style w:styleId="Style_22_ch" w:type="character">
    <w:name w:val="No Spacing"/>
    <w:link w:val="Style_22"/>
    <w:rPr>
      <w:sz w:val="22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Title"/>
    <w:basedOn w:val="Style_3"/>
    <w:link w:val="Style_25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25_ch" w:type="character">
    <w:name w:val="Title"/>
    <w:basedOn w:val="Style_3_ch"/>
    <w:link w:val="Style_25"/>
    <w:rPr>
      <w:rFonts w:ascii="Times New Roman" w:hAnsi="Times New Roman"/>
      <w:b w:val="1"/>
      <w:sz w:val="28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3" Target="media/3.wmf" Type="http://schemas.openxmlformats.org/officeDocument/2006/relationships/image"/>
  <Relationship Id="rId2" Target="media/2.wmf" Type="http://schemas.openxmlformats.org/officeDocument/2006/relationships/image"/>
  <Relationship Id="rId1" Target="media/1.w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2024-02-15T12:10:01Z</dcterms:modified>
</cp:coreProperties>
</file>