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D1" w:rsidRPr="00555B4E" w:rsidRDefault="007D5EE1" w:rsidP="00555B4E">
      <w:pPr>
        <w:spacing w:after="0" w:line="240" w:lineRule="auto"/>
        <w:jc w:val="center"/>
        <w:rPr>
          <w:rFonts w:ascii="Times New Roman" w:hAnsi="Times New Roman" w:cs="Times New Roman"/>
          <w:b/>
          <w:sz w:val="28"/>
          <w:szCs w:val="28"/>
        </w:rPr>
      </w:pPr>
      <w:r w:rsidRPr="00555B4E">
        <w:rPr>
          <w:rFonts w:ascii="Times New Roman" w:hAnsi="Times New Roman" w:cs="Times New Roman"/>
          <w:b/>
          <w:sz w:val="28"/>
          <w:szCs w:val="28"/>
        </w:rPr>
        <w:fldChar w:fldCharType="begin"/>
      </w:r>
      <w:r w:rsidR="00C30FD1" w:rsidRPr="00555B4E">
        <w:rPr>
          <w:rFonts w:ascii="Times New Roman" w:hAnsi="Times New Roman" w:cs="Times New Roman"/>
          <w:b/>
          <w:sz w:val="28"/>
          <w:szCs w:val="28"/>
        </w:rPr>
        <w:instrText xml:space="preserve"> HYPERLINK "https://veselovskoeadm.ru/protivodejstvie-korruptsii/metodicheskie-materialy/5626-pamyatka-dlya-grazhdan-protivodejstvie-korruptsii" </w:instrText>
      </w:r>
      <w:r w:rsidRPr="00555B4E">
        <w:rPr>
          <w:rFonts w:ascii="Times New Roman" w:hAnsi="Times New Roman" w:cs="Times New Roman"/>
          <w:b/>
          <w:sz w:val="28"/>
          <w:szCs w:val="28"/>
        </w:rPr>
        <w:fldChar w:fldCharType="separate"/>
      </w:r>
      <w:r w:rsidR="00C30FD1" w:rsidRPr="00555B4E">
        <w:rPr>
          <w:rStyle w:val="a3"/>
          <w:rFonts w:ascii="Times New Roman" w:hAnsi="Times New Roman" w:cs="Times New Roman"/>
          <w:b/>
          <w:color w:val="auto"/>
          <w:sz w:val="28"/>
          <w:szCs w:val="28"/>
          <w:u w:val="none"/>
          <w:shd w:val="clear" w:color="auto" w:fill="FFFFFF"/>
        </w:rPr>
        <w:t>ПАМЯТКА для граждан «Противодействие коррупции»</w:t>
      </w:r>
      <w:r w:rsidRPr="00555B4E">
        <w:rPr>
          <w:rFonts w:ascii="Times New Roman" w:hAnsi="Times New Roman" w:cs="Times New Roman"/>
          <w:b/>
          <w:sz w:val="28"/>
          <w:szCs w:val="28"/>
        </w:rPr>
        <w:fldChar w:fldCharType="end"/>
      </w:r>
    </w:p>
    <w:p w:rsidR="00C30FD1" w:rsidRPr="00555B4E" w:rsidRDefault="00C30FD1" w:rsidP="00555B4E">
      <w:pPr>
        <w:pStyle w:val="a4"/>
        <w:spacing w:before="120" w:beforeAutospacing="0" w:after="0" w:afterAutospacing="0"/>
        <w:jc w:val="both"/>
        <w:rPr>
          <w:color w:val="333333"/>
          <w:sz w:val="28"/>
          <w:szCs w:val="28"/>
        </w:rPr>
      </w:pPr>
      <w:proofErr w:type="gramStart"/>
      <w:r w:rsidRPr="00555B4E">
        <w:rPr>
          <w:color w:val="333333"/>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55B4E">
        <w:rPr>
          <w:color w:val="333333"/>
          <w:sz w:val="28"/>
          <w:szCs w:val="28"/>
        </w:rPr>
        <w:t xml:space="preserve"> и совершение указанных деяний от имени или в интересах юридического лица.</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по предупреждению коррупции, в том числе по выявлению и последующему устранению причин коррупции (профилактика коррупции);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по выявлению, предупреждению, пресечению, раскрытию и расследованию коррупционных правонарушений (борьба с коррупцией);</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по минимизации и (или) ликвидации последствий коррупционных правонарушений.</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ЧТО ТАКОЕ ВЗЯТКА?</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 xml:space="preserve">Уголовный кодекс Российской Федерации предусматривает два вида преступлений, связанных </w:t>
      </w:r>
      <w:proofErr w:type="gramStart"/>
      <w:r w:rsidRPr="00555B4E">
        <w:rPr>
          <w:color w:val="333333"/>
          <w:sz w:val="28"/>
          <w:szCs w:val="28"/>
        </w:rPr>
        <w:t>со</w:t>
      </w:r>
      <w:proofErr w:type="gramEnd"/>
      <w:r w:rsidRPr="00555B4E">
        <w:rPr>
          <w:color w:val="333333"/>
          <w:sz w:val="28"/>
          <w:szCs w:val="28"/>
        </w:rPr>
        <w:t xml:space="preserve"> взяткой: получение взятки (статья 290) и дача взятки (статья 291).Получение взятк</w:t>
      </w:r>
      <w:proofErr w:type="gramStart"/>
      <w:r w:rsidRPr="00555B4E">
        <w:rPr>
          <w:color w:val="333333"/>
          <w:sz w:val="28"/>
          <w:szCs w:val="28"/>
        </w:rPr>
        <w:t>и-</w:t>
      </w:r>
      <w:proofErr w:type="gramEnd"/>
      <w:r w:rsidRPr="00555B4E">
        <w:rPr>
          <w:color w:val="333333"/>
          <w:sz w:val="28"/>
          <w:szCs w:val="28"/>
        </w:rPr>
        <w:t xml:space="preserve">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lastRenderedPageBreak/>
        <w:t>ВЗЯТКОЙ МОГУТ БЫТЬ:</w:t>
      </w:r>
    </w:p>
    <w:p w:rsidR="00C30FD1" w:rsidRPr="00555B4E" w:rsidRDefault="00C30FD1" w:rsidP="00555B4E">
      <w:pPr>
        <w:pStyle w:val="a4"/>
        <w:spacing w:before="120" w:beforeAutospacing="0" w:after="0" w:afterAutospacing="0"/>
        <w:jc w:val="both"/>
        <w:rPr>
          <w:color w:val="333333"/>
          <w:sz w:val="28"/>
          <w:szCs w:val="28"/>
        </w:rPr>
      </w:pPr>
      <w:proofErr w:type="gramStart"/>
      <w:r w:rsidRPr="00555B4E">
        <w:rPr>
          <w:color w:val="333333"/>
          <w:sz w:val="28"/>
          <w:szCs w:val="28"/>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30FD1" w:rsidRPr="00555B4E" w:rsidRDefault="00C30FD1" w:rsidP="00555B4E">
      <w:pPr>
        <w:pStyle w:val="a4"/>
        <w:spacing w:before="120" w:beforeAutospacing="0" w:after="0" w:afterAutospacing="0"/>
        <w:jc w:val="both"/>
        <w:rPr>
          <w:color w:val="333333"/>
          <w:sz w:val="28"/>
          <w:szCs w:val="28"/>
        </w:rPr>
      </w:pPr>
      <w:proofErr w:type="gramStart"/>
      <w:r w:rsidRPr="00555B4E">
        <w:rPr>
          <w:color w:val="333333"/>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C30FD1" w:rsidRPr="00555B4E" w:rsidRDefault="00C30FD1" w:rsidP="00555B4E">
      <w:pPr>
        <w:pStyle w:val="a4"/>
        <w:spacing w:before="120" w:beforeAutospacing="0" w:after="0" w:afterAutospacing="0"/>
        <w:jc w:val="both"/>
        <w:rPr>
          <w:color w:val="333333"/>
          <w:sz w:val="28"/>
          <w:szCs w:val="28"/>
        </w:rPr>
      </w:pPr>
      <w:proofErr w:type="gramStart"/>
      <w:r w:rsidRPr="00555B4E">
        <w:rPr>
          <w:color w:val="333333"/>
          <w:sz w:val="28"/>
          <w:szCs w:val="28"/>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555B4E">
        <w:rPr>
          <w:color w:val="333333"/>
          <w:sz w:val="28"/>
          <w:szCs w:val="28"/>
        </w:rPr>
        <w:t xml:space="preserve"> кодекса Российской Федерации).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КОСВЕННЫЕ ПРИЗНАКИ ВЫМОГАТЕЛЬСТВА ВЗЯТКИ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555B4E">
        <w:rPr>
          <w:color w:val="333333"/>
          <w:sz w:val="28"/>
          <w:szCs w:val="28"/>
        </w:rPr>
        <w:t xml:space="preserve">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w:t>
      </w:r>
      <w:r w:rsidRPr="00555B4E">
        <w:rPr>
          <w:color w:val="333333"/>
          <w:sz w:val="28"/>
          <w:szCs w:val="28"/>
        </w:rPr>
        <w:lastRenderedPageBreak/>
        <w:t>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ВАШИ ДЕЙСТВИЯ В СЛУЧАЕ ВЫМОГАТЕЛЬСТВА ИЛИ ПРОВОКАЦИИ ВЗЯТКИ (ПОДКУПА)</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поинтересоваться у собеседника о гарантиях решения вопроса в случае дачи взятки или совершения подкупа</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Если вы приняли решение согласно своей гражданской позиции, совести и жизненному опыту, у вас возникают два варианта действий:</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Первый вариан</w:t>
      </w:r>
      <w:proofErr w:type="gramStart"/>
      <w:r w:rsidRPr="00555B4E">
        <w:rPr>
          <w:color w:val="333333"/>
          <w:sz w:val="28"/>
          <w:szCs w:val="28"/>
        </w:rPr>
        <w:t>т-</w:t>
      </w:r>
      <w:proofErr w:type="gramEnd"/>
      <w:r w:rsidRPr="00555B4E">
        <w:rPr>
          <w:color w:val="333333"/>
          <w:sz w:val="28"/>
          <w:szCs w:val="28"/>
        </w:rPr>
        <w:t xml:space="preserve">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C30FD1" w:rsidRPr="00555B4E" w:rsidRDefault="00C30FD1" w:rsidP="00555B4E">
      <w:pPr>
        <w:pStyle w:val="a4"/>
        <w:spacing w:before="120" w:beforeAutospacing="0" w:after="0" w:afterAutospacing="0"/>
        <w:jc w:val="both"/>
        <w:rPr>
          <w:color w:val="333333"/>
          <w:sz w:val="28"/>
          <w:szCs w:val="28"/>
        </w:rPr>
      </w:pPr>
      <w:r w:rsidRPr="00555B4E">
        <w:rPr>
          <w:color w:val="333333"/>
          <w:sz w:val="28"/>
          <w:szCs w:val="28"/>
        </w:rPr>
        <w:t>Второй вариан</w:t>
      </w:r>
      <w:proofErr w:type="gramStart"/>
      <w:r w:rsidRPr="00555B4E">
        <w:rPr>
          <w:color w:val="333333"/>
          <w:sz w:val="28"/>
          <w:szCs w:val="28"/>
        </w:rPr>
        <w:t>т-</w:t>
      </w:r>
      <w:proofErr w:type="gramEnd"/>
      <w:r w:rsidRPr="00555B4E">
        <w:rPr>
          <w:color w:val="333333"/>
          <w:sz w:val="28"/>
          <w:szCs w:val="28"/>
        </w:rPr>
        <w:t xml:space="preserve">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C30FD1" w:rsidRPr="00555B4E" w:rsidRDefault="00C30FD1" w:rsidP="00555B4E">
      <w:pPr>
        <w:pStyle w:val="a4"/>
        <w:spacing w:before="120" w:beforeAutospacing="0" w:after="0" w:afterAutospacing="0"/>
        <w:jc w:val="both"/>
        <w:rPr>
          <w:color w:val="333333"/>
          <w:sz w:val="28"/>
          <w:szCs w:val="28"/>
        </w:rPr>
      </w:pPr>
      <w:proofErr w:type="gramStart"/>
      <w:r w:rsidRPr="00555B4E">
        <w:rPr>
          <w:color w:val="333333"/>
          <w:sz w:val="28"/>
          <w:szCs w:val="28"/>
        </w:rPr>
        <w:t>Если Вы избираете второй вариант – Вам следует с устным или письменным заявлением о коррупционных действия обратиться в отделение полиции.</w:t>
      </w:r>
      <w:proofErr w:type="gramEnd"/>
      <w:r w:rsidRPr="00555B4E">
        <w:rPr>
          <w:color w:val="333333"/>
          <w:sz w:val="28"/>
          <w:szCs w:val="28"/>
        </w:rPr>
        <w:t xml:space="preserve"> Также можно подать заявление в прокуратуру или суд.</w:t>
      </w:r>
    </w:p>
    <w:p w:rsidR="009149AA" w:rsidRPr="00555B4E" w:rsidRDefault="00555B4E" w:rsidP="00555B4E">
      <w:pPr>
        <w:spacing w:after="0" w:line="240" w:lineRule="auto"/>
        <w:jc w:val="both"/>
        <w:rPr>
          <w:rFonts w:ascii="Times New Roman" w:hAnsi="Times New Roman" w:cs="Times New Roman"/>
          <w:sz w:val="28"/>
          <w:szCs w:val="28"/>
        </w:rPr>
      </w:pPr>
    </w:p>
    <w:sectPr w:rsidR="009149AA" w:rsidRPr="00555B4E" w:rsidSect="00514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FD1"/>
    <w:rsid w:val="005144DB"/>
    <w:rsid w:val="00555B4E"/>
    <w:rsid w:val="007D5EE1"/>
    <w:rsid w:val="00C30FD1"/>
    <w:rsid w:val="00DA6A59"/>
    <w:rsid w:val="00ED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0FD1"/>
    <w:rPr>
      <w:color w:val="0000FF"/>
      <w:u w:val="single"/>
    </w:rPr>
  </w:style>
  <w:style w:type="paragraph" w:styleId="a4">
    <w:name w:val="Normal (Web)"/>
    <w:basedOn w:val="a"/>
    <w:uiPriority w:val="99"/>
    <w:semiHidden/>
    <w:unhideWhenUsed/>
    <w:rsid w:val="00C30F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0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User</cp:lastModifiedBy>
  <cp:revision>3</cp:revision>
  <dcterms:created xsi:type="dcterms:W3CDTF">2020-04-30T10:24:00Z</dcterms:created>
  <dcterms:modified xsi:type="dcterms:W3CDTF">2020-04-19T10:15:00Z</dcterms:modified>
</cp:coreProperties>
</file>