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ОТЧЕТ</w:t>
      </w:r>
    </w:p>
    <w:p w14:paraId="02000000">
      <w:pPr>
        <w:spacing w:after="0" w:line="240" w:lineRule="auto"/>
        <w:ind w:firstLine="30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проведенном мониторинге коррупционных рисков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 xml:space="preserve">дминистрации </w:t>
      </w:r>
      <w:r>
        <w:rPr>
          <w:rFonts w:ascii="Times New Roman" w:hAnsi="Times New Roman"/>
          <w:b w:val="1"/>
          <w:sz w:val="26"/>
        </w:rPr>
        <w:t>Новобессергеневского</w:t>
      </w:r>
      <w:r>
        <w:rPr>
          <w:rFonts w:ascii="Times New Roman" w:hAnsi="Times New Roman"/>
          <w:b w:val="1"/>
          <w:sz w:val="26"/>
        </w:rPr>
        <w:t xml:space="preserve"> сельского поселения за 202</w:t>
      </w:r>
      <w:r>
        <w:rPr>
          <w:rFonts w:ascii="Times New Roman" w:hAnsi="Times New Roman"/>
          <w:b w:val="1"/>
          <w:sz w:val="26"/>
        </w:rPr>
        <w:t>2</w:t>
      </w:r>
      <w:r>
        <w:rPr>
          <w:rFonts w:ascii="Times New Roman" w:hAnsi="Times New Roman"/>
          <w:b w:val="1"/>
          <w:sz w:val="26"/>
        </w:rPr>
        <w:t xml:space="preserve"> год</w:t>
      </w:r>
    </w:p>
    <w:p w14:paraId="03000000">
      <w:pPr>
        <w:spacing w:after="0" w:line="240" w:lineRule="auto"/>
        <w:ind w:firstLine="300" w:left="0"/>
        <w:jc w:val="center"/>
        <w:rPr>
          <w:rFonts w:ascii="Times New Roman" w:hAnsi="Times New Roman"/>
          <w:b w:val="1"/>
          <w:sz w:val="26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Во исполнение пункта 2</w:t>
      </w:r>
      <w:r>
        <w:rPr>
          <w:rFonts w:ascii="Times New Roman" w:hAnsi="Times New Roman"/>
          <w:sz w:val="26"/>
        </w:rPr>
        <w:t xml:space="preserve"> плана мероприятий по противодействию коррупции в органах местного самоуправления Новобессергеневского сельского поселения на 20</w:t>
      </w: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>-202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годы, утвержденного постановлением Администрации  Новобессергеневского сельского поселения от </w:t>
      </w:r>
      <w:r>
        <w:rPr>
          <w:rFonts w:ascii="Times New Roman" w:hAnsi="Times New Roman"/>
          <w:sz w:val="26"/>
        </w:rPr>
        <w:t xml:space="preserve">28.10.2021 </w:t>
      </w:r>
      <w:r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, для определения перечня должностей, в наибольшей степени подверженных риску коррупции проанализирована информация, полученная в результате: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 анализа жалоб и обращений граждан на предмет наличия сведений о фактах коррупции в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 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и принятые меры по их предотвращению;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 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и их должностных лиц, и принятых мер.</w:t>
      </w:r>
    </w:p>
    <w:p w14:paraId="09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I. Итоги экспертизы жалоб и обращений граждан на наличие сведений о фактах коррупции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>дминистрации  Новобессергеневского</w:t>
      </w:r>
      <w:r>
        <w:rPr>
          <w:rFonts w:ascii="Times New Roman" w:hAnsi="Times New Roman"/>
          <w:b w:val="1"/>
          <w:sz w:val="26"/>
        </w:rPr>
        <w:t xml:space="preserve"> сельского поселения</w:t>
      </w:r>
    </w:p>
    <w:p w14:paraId="0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14:paraId="0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этих целях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дминистрацией 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 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>
        <w:rPr>
          <w:rFonts w:ascii="Times New Roman" w:hAnsi="Times New Roman"/>
          <w:sz w:val="26"/>
        </w:rPr>
        <w:t>), на официальном сайте Администрации поселения.</w:t>
      </w:r>
    </w:p>
    <w:p w14:paraId="0C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14:paraId="0D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течение 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14:paraId="0E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14:paraId="10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анализа должностных инструкций охвачены следующие направления:</w:t>
      </w:r>
    </w:p>
    <w:p w14:paraId="11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соответствие квалификационным требованиям, уровню и характеру знаний и навыков;</w:t>
      </w:r>
    </w:p>
    <w:p w14:paraId="12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14:paraId="13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14:paraId="14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14:paraId="15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14:paraId="16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14:paraId="17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14:paraId="18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19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14:paraId="1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14:paraId="1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необходимость внесения изменений в должностные инструкции муниципальных служащих отсутствует.</w:t>
      </w:r>
    </w:p>
    <w:p w14:paraId="1C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  Новобессергеневского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сельского поселения, и принятые меры по их предотвращению.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>
        <w:rPr>
          <w:rFonts w:ascii="Times New Roman" w:hAnsi="Times New Roman"/>
          <w:sz w:val="26"/>
        </w:rPr>
        <w:t>В 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 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влекущих уголовную и административную ответственность, в 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году не направлялась.</w:t>
      </w:r>
    </w:p>
    <w:p w14:paraId="20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 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осуществляется антикоррупционная экспертиза проектов всех нормативных правовых актов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Антикоррупционная экспертиза проводится в случае: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внесения изменений в муниципальный нормативный правовой акт;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получения письменного обращения независимого эксперта об обнаружении </w:t>
      </w:r>
      <w:r>
        <w:rPr>
          <w:rFonts w:ascii="Times New Roman" w:hAnsi="Times New Roman"/>
          <w:sz w:val="26"/>
        </w:rPr>
        <w:t>коррупциогенных</w:t>
      </w:r>
      <w:r>
        <w:rPr>
          <w:rFonts w:ascii="Times New Roman" w:hAnsi="Times New Roman"/>
          <w:sz w:val="26"/>
        </w:rPr>
        <w:t xml:space="preserve"> факторов в муниципальном нормативном правовом акте.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highlight w:val="white"/>
        </w:rPr>
        <w:t>В 202</w:t>
      </w:r>
      <w:r>
        <w:rPr>
          <w:rFonts w:ascii="Times New Roman" w:hAnsi="Times New Roman"/>
          <w:sz w:val="26"/>
          <w:highlight w:val="white"/>
        </w:rPr>
        <w:t>2</w:t>
      </w:r>
      <w:r>
        <w:rPr>
          <w:rFonts w:ascii="Times New Roman" w:hAnsi="Times New Roman"/>
          <w:sz w:val="26"/>
          <w:highlight w:val="white"/>
        </w:rPr>
        <w:t xml:space="preserve"> году в прокуратуру Неклиновского района направлено </w:t>
      </w:r>
      <w:r>
        <w:rPr>
          <w:rFonts w:ascii="Times New Roman" w:hAnsi="Times New Roman"/>
          <w:sz w:val="26"/>
          <w:highlight w:val="white"/>
        </w:rPr>
        <w:t>9</w:t>
      </w:r>
      <w:r>
        <w:rPr>
          <w:rFonts w:ascii="Times New Roman" w:hAnsi="Times New Roman"/>
          <w:sz w:val="26"/>
          <w:highlight w:val="white"/>
        </w:rPr>
        <w:t xml:space="preserve"> проект</w:t>
      </w:r>
      <w:r>
        <w:rPr>
          <w:rFonts w:ascii="Times New Roman" w:hAnsi="Times New Roman"/>
          <w:sz w:val="26"/>
          <w:highlight w:val="white"/>
        </w:rPr>
        <w:t>ов</w:t>
      </w:r>
      <w:r>
        <w:rPr>
          <w:rFonts w:ascii="Times New Roman" w:hAnsi="Times New Roman"/>
          <w:sz w:val="26"/>
          <w:highlight w:val="white"/>
        </w:rPr>
        <w:t xml:space="preserve"> нормативно-правовых актов, на которые получен</w:t>
      </w:r>
      <w:r>
        <w:rPr>
          <w:rFonts w:ascii="Times New Roman" w:hAnsi="Times New Roman"/>
          <w:sz w:val="26"/>
          <w:highlight w:val="white"/>
        </w:rPr>
        <w:t>ы</w:t>
      </w:r>
      <w:r>
        <w:rPr>
          <w:rFonts w:ascii="Times New Roman" w:hAnsi="Times New Roman"/>
          <w:sz w:val="26"/>
          <w:highlight w:val="white"/>
        </w:rPr>
        <w:t xml:space="preserve"> </w:t>
      </w:r>
      <w:r>
        <w:rPr>
          <w:rFonts w:ascii="Times New Roman" w:hAnsi="Times New Roman"/>
          <w:sz w:val="26"/>
          <w:highlight w:val="white"/>
        </w:rPr>
        <w:t xml:space="preserve">положительные </w:t>
      </w:r>
      <w:r>
        <w:rPr>
          <w:rFonts w:ascii="Times New Roman" w:hAnsi="Times New Roman"/>
          <w:sz w:val="26"/>
          <w:highlight w:val="white"/>
        </w:rPr>
        <w:t>заключени</w:t>
      </w:r>
      <w:r>
        <w:rPr>
          <w:rFonts w:ascii="Times New Roman" w:hAnsi="Times New Roman"/>
          <w:sz w:val="26"/>
          <w:highlight w:val="white"/>
        </w:rPr>
        <w:t>я</w:t>
      </w:r>
      <w:r>
        <w:rPr>
          <w:rFonts w:ascii="Times New Roman" w:hAnsi="Times New Roman"/>
          <w:sz w:val="26"/>
          <w:highlight w:val="white"/>
        </w:rPr>
        <w:t>.</w:t>
      </w:r>
      <w:r>
        <w:rPr>
          <w:sz w:val="28"/>
          <w:highlight w:val="white"/>
        </w:rPr>
        <w:tab/>
      </w:r>
      <w:r>
        <w:rPr>
          <w:rFonts w:ascii="Times New Roman" w:hAnsi="Times New Roman"/>
          <w:sz w:val="26"/>
        </w:rPr>
        <w:t>За 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 заключений от независимых экспертов не поступало.</w:t>
      </w:r>
    </w:p>
    <w:p w14:paraId="27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V. Результаты исследований для осуществления мониторинга восприятия уровня коррупции</w:t>
      </w:r>
    </w:p>
    <w:p w14:paraId="28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 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 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14:paraId="29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Предложения по ликвидации (нейтрализации) коррупционных рисков:</w:t>
      </w:r>
    </w:p>
    <w:p w14:paraId="2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14:paraId="2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14:paraId="2C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коррупционным.</w:t>
      </w:r>
    </w:p>
    <w:p w14:paraId="2D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VI. Перечень </w:t>
      </w:r>
      <w:r>
        <w:rPr>
          <w:rFonts w:ascii="Times New Roman" w:hAnsi="Times New Roman"/>
          <w:b w:val="1"/>
          <w:sz w:val="26"/>
        </w:rPr>
        <w:t>коррупционно</w:t>
      </w:r>
      <w:r>
        <w:rPr>
          <w:rFonts w:ascii="Times New Roman" w:hAnsi="Times New Roman"/>
          <w:b w:val="1"/>
          <w:sz w:val="26"/>
        </w:rPr>
        <w:t xml:space="preserve"> опасных функций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 xml:space="preserve">дминистрации </w:t>
      </w:r>
      <w:r>
        <w:rPr>
          <w:rFonts w:ascii="Times New Roman" w:hAnsi="Times New Roman"/>
          <w:b w:val="1"/>
          <w:sz w:val="26"/>
        </w:rPr>
        <w:t>Новобессергеневского</w:t>
      </w:r>
      <w:r>
        <w:rPr>
          <w:rFonts w:ascii="Times New Roman" w:hAnsi="Times New Roman"/>
          <w:b w:val="1"/>
          <w:sz w:val="26"/>
        </w:rPr>
        <w:t xml:space="preserve"> сельского поселения.</w:t>
      </w:r>
    </w:p>
    <w:p w14:paraId="2E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Перечень </w:t>
      </w:r>
      <w:r>
        <w:rPr>
          <w:rFonts w:ascii="Times New Roman" w:hAnsi="Times New Roman"/>
          <w:sz w:val="26"/>
        </w:rPr>
        <w:t>коррупционно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опасных функций 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 </w:t>
      </w:r>
      <w:r>
        <w:rPr>
          <w:rFonts w:ascii="Times New Roman" w:hAnsi="Times New Roman"/>
          <w:sz w:val="26"/>
        </w:rPr>
        <w:t>Новобессергеневского сельского поселения</w:t>
      </w:r>
    </w:p>
    <w:p w14:paraId="2F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формирование, утверждение, исполнение бюджета сельского поселения, контроль за исполнением данного бюджета;</w:t>
      </w:r>
    </w:p>
    <w:p w14:paraId="30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14:paraId="31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проведение конкурсов, торгов по выполнению муниципального заказа.</w:t>
      </w:r>
    </w:p>
    <w:p w14:paraId="32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VII. Перечень должностей муниципальной службы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>дминистрации </w:t>
      </w:r>
      <w:r>
        <w:rPr>
          <w:rFonts w:ascii="Times New Roman" w:hAnsi="Times New Roman"/>
          <w:b w:val="1"/>
          <w:sz w:val="26"/>
        </w:rPr>
        <w:t>Новобессергеневского</w:t>
      </w:r>
      <w:r>
        <w:rPr>
          <w:rFonts w:ascii="Times New Roman" w:hAnsi="Times New Roman"/>
          <w:b w:val="1"/>
          <w:sz w:val="26"/>
        </w:rPr>
        <w:t xml:space="preserve"> сельского поселения в наибольшей степени подверженных риску коррупции.</w:t>
      </w:r>
    </w:p>
    <w:p w14:paraId="3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Перечень должностей </w:t>
      </w:r>
      <w:r>
        <w:rPr>
          <w:rFonts w:ascii="Times New Roman" w:hAnsi="Times New Roman"/>
          <w:sz w:val="26"/>
        </w:rPr>
        <w:t xml:space="preserve">муниципальной службы в наибольшей степени подверженных риску коррупции </w:t>
      </w:r>
      <w:r>
        <w:rPr>
          <w:rFonts w:ascii="Times New Roman" w:hAnsi="Times New Roman"/>
          <w:sz w:val="26"/>
        </w:rPr>
        <w:t xml:space="preserve">утвержден постановлением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  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 xml:space="preserve">О предоставлении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и муниципальными служащими Администрации </w:t>
      </w:r>
      <w:r>
        <w:rPr>
          <w:rFonts w:ascii="Times New Roman" w:hAnsi="Times New Roman"/>
          <w:sz w:val="26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 сведений о доходах, расходах, об имуществе и обязательствах имущественного характера».</w:t>
      </w:r>
      <w:r>
        <w:rPr>
          <w:rFonts w:ascii="Times New Roman" w:hAnsi="Times New Roman"/>
          <w:sz w:val="26"/>
        </w:rPr>
        <w:t xml:space="preserve"> </w:t>
      </w:r>
    </w:p>
    <w:p w14:paraId="34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VIII. Меры по ликвидации (нейтрализации) коррупционных рисков</w:t>
      </w:r>
    </w:p>
    <w:p w14:paraId="35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антикоррупционная пропаганда населения;</w:t>
      </w:r>
    </w:p>
    <w:p w14:paraId="36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воспитание неприятия коррупции в молодежной среде;</w:t>
      </w:r>
    </w:p>
    <w:p w14:paraId="37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использование сети Интернет для информирования общественности о деятельности администрации;</w:t>
      </w:r>
    </w:p>
    <w:p w14:paraId="38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рассмотрение обращений граждан на действия (бездействия) работников органов местного самоуправления;</w:t>
      </w:r>
    </w:p>
    <w:p w14:paraId="39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повышение качества издаваемых нормативных правовых актов;</w:t>
      </w:r>
    </w:p>
    <w:p w14:paraId="3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проведение правовой экспертизы действующих нормативных правовых актов и проектов на предмет их </w:t>
      </w:r>
      <w:r>
        <w:rPr>
          <w:rFonts w:ascii="Times New Roman" w:hAnsi="Times New Roman"/>
          <w:sz w:val="26"/>
        </w:rPr>
        <w:t>коррупциогенности</w:t>
      </w:r>
      <w:r>
        <w:rPr>
          <w:rFonts w:ascii="Times New Roman" w:hAnsi="Times New Roman"/>
          <w:sz w:val="26"/>
        </w:rPr>
        <w:t>;</w:t>
      </w:r>
    </w:p>
    <w:p w14:paraId="3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3C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14:paraId="3D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14:paraId="3E000000">
      <w:pPr>
        <w:spacing w:after="0"/>
        <w:ind/>
        <w:rPr>
          <w:rFonts w:ascii="Times New Roman" w:hAnsi="Times New Roman"/>
          <w:sz w:val="26"/>
        </w:rPr>
      </w:pPr>
    </w:p>
    <w:p w14:paraId="3F000000">
      <w:p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Отчет подготовила </w:t>
      </w:r>
      <w:r>
        <w:rPr>
          <w:rFonts w:ascii="Times New Roman" w:hAnsi="Times New Roman"/>
          <w:sz w:val="26"/>
        </w:rPr>
        <w:t xml:space="preserve"> специалист по </w:t>
      </w:r>
    </w:p>
    <w:p w14:paraId="40000000">
      <w:p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правовой и кадровой работе</w:t>
      </w:r>
      <w:r>
        <w:rPr>
          <w:rFonts w:ascii="Times New Roman" w:hAnsi="Times New Roman"/>
          <w:sz w:val="26"/>
        </w:rPr>
        <w:t xml:space="preserve"> Г.И.Сычева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Strong"/>
    <w:basedOn w:val="Style_3"/>
    <w:link w:val="Style_6_ch"/>
    <w:rPr>
      <w:b w:val="1"/>
    </w:rPr>
  </w:style>
  <w:style w:styleId="Style_6_ch" w:type="character">
    <w:name w:val="Strong"/>
    <w:basedOn w:val="Style_3_ch"/>
    <w:link w:val="Style_6"/>
    <w:rPr>
      <w:b w:val="1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link w:val="Style_1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1_ch" w:type="character">
    <w:name w:val="heading 1"/>
    <w:basedOn w:val="Style_1_ch"/>
    <w:link w:val="Style_11"/>
    <w:rPr>
      <w:rFonts w:ascii="Times New Roman" w:hAnsi="Times New Roman"/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Normal (Web)"/>
    <w:basedOn w:val="Style_1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1_ch"/>
    <w:link w:val="Style_15"/>
    <w:rPr>
      <w:rFonts w:ascii="Times New Roman" w:hAnsi="Times New Roman"/>
      <w:sz w:val="24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2023-06-27T08:28:33Z</dcterms:modified>
</cp:coreProperties>
</file>