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41" w:rsidRDefault="0003165C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r w:rsidR="00477658">
        <w:rPr>
          <w:rFonts w:ascii="Times New Roman" w:hAnsi="Times New Roman"/>
          <w:b/>
          <w:sz w:val="34"/>
        </w:rPr>
        <w:t xml:space="preserve">Новобессергеневского </w:t>
      </w:r>
      <w:r>
        <w:rPr>
          <w:rFonts w:ascii="Times New Roman" w:hAnsi="Times New Roman"/>
          <w:b/>
          <w:sz w:val="34"/>
        </w:rPr>
        <w:t xml:space="preserve">сельского поселения, обязанности представить сведения о доходах, расходах, </w:t>
      </w:r>
    </w:p>
    <w:p w:rsidR="00762E41" w:rsidRDefault="0003165C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об имуществе и обязательствах имущественного характера</w:t>
      </w:r>
    </w:p>
    <w:p w:rsidR="00762E41" w:rsidRDefault="0003165C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за отчетный период с 1 января 2022 года по 31 декабря 2022 года</w:t>
      </w:r>
    </w:p>
    <w:p w:rsidR="00762E41" w:rsidRDefault="00762E41"/>
    <w:tbl>
      <w:tblPr>
        <w:tblStyle w:val="ad"/>
        <w:tblW w:w="0" w:type="auto"/>
        <w:tblLayout w:type="fixed"/>
        <w:tblLook w:val="04A0"/>
      </w:tblPr>
      <w:tblGrid>
        <w:gridCol w:w="1101"/>
        <w:gridCol w:w="7371"/>
        <w:gridCol w:w="5243"/>
      </w:tblGrid>
      <w:tr w:rsidR="00762E41">
        <w:tc>
          <w:tcPr>
            <w:tcW w:w="8472" w:type="dxa"/>
            <w:gridSpan w:val="2"/>
            <w:shd w:val="clear" w:color="auto" w:fill="DCE6F2" w:themeFill="accent1" w:themeFillTint="32"/>
          </w:tcPr>
          <w:p w:rsidR="00762E41" w:rsidRDefault="0003165C" w:rsidP="00611921">
            <w:pPr>
              <w:tabs>
                <w:tab w:val="left" w:pos="2869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лиц, замещающих муниципальные должности депутата Собрания депутатов </w:t>
            </w:r>
            <w:r w:rsidR="00477658">
              <w:rPr>
                <w:rFonts w:ascii="Times New Roman" w:hAnsi="Times New Roman"/>
                <w:sz w:val="24"/>
              </w:rPr>
              <w:t>Новобессергеневского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 30 апреля 202</w:t>
            </w:r>
            <w:r w:rsidR="0061192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5243" w:type="dxa"/>
            <w:shd w:val="clear" w:color="auto" w:fill="DCE6F2" w:themeFill="accent1" w:themeFillTint="32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62E41">
        <w:trPr>
          <w:trHeight w:val="628"/>
        </w:trPr>
        <w:tc>
          <w:tcPr>
            <w:tcW w:w="1101" w:type="dxa"/>
            <w:vMerge w:val="restart"/>
            <w:shd w:val="clear" w:color="auto" w:fill="DCE6F2" w:themeFill="accent1" w:themeFillTint="32"/>
          </w:tcPr>
          <w:p w:rsidR="00762E41" w:rsidRDefault="000316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надлежаще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62E41">
        <w:trPr>
          <w:trHeight w:val="628"/>
        </w:trPr>
        <w:tc>
          <w:tcPr>
            <w:tcW w:w="1101" w:type="dxa"/>
            <w:vMerge/>
            <w:shd w:val="clear" w:color="auto" w:fill="DCE6F2" w:themeFill="accent1" w:themeFillTint="32"/>
          </w:tcPr>
          <w:p w:rsidR="00762E41" w:rsidRDefault="00762E41"/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ненадлежаще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62E41">
        <w:trPr>
          <w:trHeight w:val="628"/>
        </w:trPr>
        <w:tc>
          <w:tcPr>
            <w:tcW w:w="1101" w:type="dxa"/>
            <w:vMerge/>
            <w:shd w:val="clear" w:color="auto" w:fill="DCE6F2" w:themeFill="accent1" w:themeFillTint="32"/>
          </w:tcPr>
          <w:p w:rsidR="00762E41" w:rsidRDefault="00762E41"/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представивших сведения о доходах, расходах, об имуществе и обязательствах имущественного характера в связи с совершением сделок, указанных в части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62E41">
        <w:trPr>
          <w:trHeight w:val="628"/>
        </w:trPr>
        <w:tc>
          <w:tcPr>
            <w:tcW w:w="1101" w:type="dxa"/>
            <w:vMerge/>
            <w:shd w:val="clear" w:color="auto" w:fill="DCE6F2" w:themeFill="accent1" w:themeFillTint="32"/>
          </w:tcPr>
          <w:p w:rsidR="00762E41" w:rsidRDefault="00762E41"/>
        </w:tc>
        <w:tc>
          <w:tcPr>
            <w:tcW w:w="7371" w:type="dxa"/>
          </w:tcPr>
          <w:p w:rsidR="00762E41" w:rsidRDefault="000316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представивших сообщение об отсутствии в течение отчетного периода сделок, указанных в части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5243" w:type="dxa"/>
          </w:tcPr>
          <w:p w:rsidR="00762E41" w:rsidRDefault="0003165C">
            <w:pPr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762E41" w:rsidRDefault="000316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подпунктом "ж" пункта 1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характера, представленные в соответствии с Федеральным законом от 25.12.2008 № 273-ФЗ "О противодействии коррупции" и другими федеральными законами, не размещаются</w:t>
      </w:r>
      <w:r>
        <w:t xml:space="preserve"> </w:t>
      </w:r>
      <w:r>
        <w:rPr>
          <w:rFonts w:ascii="Times New Roman" w:hAnsi="Times New Roman"/>
        </w:rPr>
        <w:t>в информационно-телекоммуникационной сети "Интернет" на официальных сайтах органов и организаций.</w:t>
      </w:r>
    </w:p>
    <w:p w:rsidR="00762E41" w:rsidRDefault="000316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частью 4.2 статьи 12.1 Федерального закона от 25.12.2008 N 273-ФЗ "О противодействии коррупции"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отсутствии в течение отчетного периода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sectPr w:rsidR="00762E41" w:rsidSect="00762E41">
      <w:pgSz w:w="16838" w:h="11905" w:orient="landscape"/>
      <w:pgMar w:top="709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41"/>
    <w:rsid w:val="0003165C"/>
    <w:rsid w:val="000726FA"/>
    <w:rsid w:val="00180348"/>
    <w:rsid w:val="00477658"/>
    <w:rsid w:val="00605A9E"/>
    <w:rsid w:val="00611921"/>
    <w:rsid w:val="00762E41"/>
    <w:rsid w:val="00E2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2E41"/>
  </w:style>
  <w:style w:type="paragraph" w:styleId="10">
    <w:name w:val="heading 1"/>
    <w:next w:val="a"/>
    <w:link w:val="11"/>
    <w:uiPriority w:val="9"/>
    <w:qFormat/>
    <w:rsid w:val="00762E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4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41"/>
  </w:style>
  <w:style w:type="paragraph" w:styleId="21">
    <w:name w:val="toc 2"/>
    <w:next w:val="a"/>
    <w:link w:val="22"/>
    <w:uiPriority w:val="39"/>
    <w:rsid w:val="00762E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62E4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762E41"/>
  </w:style>
  <w:style w:type="paragraph" w:styleId="a3">
    <w:name w:val="Balloon Text"/>
    <w:basedOn w:val="a"/>
    <w:link w:val="a4"/>
    <w:rsid w:val="00762E4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62E41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62E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41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762E4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2E41"/>
  </w:style>
  <w:style w:type="character" w:customStyle="1" w:styleId="11">
    <w:name w:val="Заголовок 1 Знак"/>
    <w:link w:val="10"/>
    <w:rsid w:val="00762E4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62E41"/>
    <w:rPr>
      <w:color w:val="0000FF"/>
      <w:u w:val="single"/>
    </w:rPr>
  </w:style>
  <w:style w:type="character" w:styleId="a7">
    <w:name w:val="Hyperlink"/>
    <w:link w:val="13"/>
    <w:rsid w:val="00762E4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62E41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762E41"/>
    <w:rPr>
      <w:sz w:val="20"/>
    </w:rPr>
  </w:style>
  <w:style w:type="paragraph" w:styleId="14">
    <w:name w:val="toc 1"/>
    <w:next w:val="a"/>
    <w:link w:val="15"/>
    <w:uiPriority w:val="39"/>
    <w:rsid w:val="00762E4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62E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4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4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62E4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4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62E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62E41"/>
    <w:rPr>
      <w:rFonts w:ascii="XO Thames" w:hAnsi="XO Thames"/>
      <w:b/>
      <w:caps/>
      <w:sz w:val="40"/>
    </w:rPr>
  </w:style>
  <w:style w:type="paragraph" w:customStyle="1" w:styleId="16">
    <w:name w:val="Знак сноски1"/>
    <w:basedOn w:val="12"/>
    <w:link w:val="ac"/>
    <w:rsid w:val="00762E41"/>
    <w:rPr>
      <w:vertAlign w:val="superscript"/>
    </w:rPr>
  </w:style>
  <w:style w:type="character" w:styleId="ac">
    <w:name w:val="footnote reference"/>
    <w:basedOn w:val="a0"/>
    <w:link w:val="16"/>
    <w:rsid w:val="00762E41"/>
    <w:rPr>
      <w:vertAlign w:val="superscript"/>
    </w:rPr>
  </w:style>
  <w:style w:type="character" w:customStyle="1" w:styleId="40">
    <w:name w:val="Заголовок 4 Знак"/>
    <w:link w:val="4"/>
    <w:rsid w:val="00762E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41"/>
    <w:rPr>
      <w:rFonts w:ascii="XO Thames" w:hAnsi="XO Thames"/>
      <w:b/>
      <w:sz w:val="28"/>
    </w:rPr>
  </w:style>
  <w:style w:type="table" w:styleId="ad">
    <w:name w:val="Table Grid"/>
    <w:basedOn w:val="a1"/>
    <w:rsid w:val="0076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2025-02-24T11:34:00Z</dcterms:created>
  <dcterms:modified xsi:type="dcterms:W3CDTF">2025-02-26T07:12:00Z</dcterms:modified>
</cp:coreProperties>
</file>