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A0082" w14:textId="1B964A64" w:rsidR="002D5F11" w:rsidRPr="002D5F11" w:rsidRDefault="002D5F11" w:rsidP="002D5F11">
      <w:pPr>
        <w:shd w:val="clear" w:color="auto" w:fill="FFFFFF"/>
        <w:spacing w:before="600"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142B4F"/>
          <w:kern w:val="36"/>
          <w:sz w:val="28"/>
          <w:szCs w:val="28"/>
          <w:lang w:eastAsia="ru-RU"/>
          <w14:ligatures w14:val="none"/>
        </w:rPr>
      </w:pPr>
      <w:r w:rsidRPr="002D5F11">
        <w:rPr>
          <w:rFonts w:ascii="Times New Roman" w:eastAsia="Times New Roman" w:hAnsi="Times New Roman" w:cs="Times New Roman"/>
          <w:b/>
          <w:bCs/>
          <w:color w:val="142B4F"/>
          <w:kern w:val="36"/>
          <w:sz w:val="28"/>
          <w:szCs w:val="28"/>
          <w:lang w:eastAsia="ru-RU"/>
          <w14:ligatures w14:val="none"/>
        </w:rPr>
        <w:t>Малое и среднее предпринимательство</w:t>
      </w:r>
    </w:p>
    <w:p w14:paraId="7114ACFA" w14:textId="0B706186" w:rsidR="002D5F11" w:rsidRPr="002D5F11" w:rsidRDefault="002D5F11" w:rsidP="002D5F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2D5F11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Малый и средний бизнес на Дону с каждым годом наращивает обороты и укрепляет свои позиции не только внутри области, но и за её пределами. Программно-целевой и комплексный подход к решению проблем предпринимательского сообщества, многолетний последовательный курс на динамичное развитие малого и среднего бизнеса призваны решить приоритетные задачи социально-экономического развития Ростовской области - обеспечение экономического роста и занятости населения, повышение инвестиционной и инновационной привлекательности области и благосостояния жителей Донского края.</w:t>
      </w:r>
    </w:p>
    <w:p w14:paraId="413CD5CD" w14:textId="77777777" w:rsidR="002D5F11" w:rsidRPr="002D5F11" w:rsidRDefault="002D5F11" w:rsidP="002D5F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2D5F11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В 2007 году полномочиями по содействию развитию данного сектора экономики в законодательном порядке наделены как органы исполнительной власти субъектов Российской Федерации, так и органы местного самоуправления.</w:t>
      </w:r>
    </w:p>
    <w:p w14:paraId="55E2F15D" w14:textId="77777777" w:rsidR="002D5F11" w:rsidRPr="002D5F11" w:rsidRDefault="002D5F11" w:rsidP="002D5F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2D5F11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Согласно вступившему в силу с 1 января 2008 года Федеральному закону «О развитии малого и среднего предпринимательства в Российской Федерации» от 24.07.2007 № 209-ФЗ, определены критерии отнесения предприятия к малому и среднему бизнесу:</w:t>
      </w:r>
    </w:p>
    <w:p w14:paraId="7E525918" w14:textId="77777777" w:rsidR="002D5F11" w:rsidRPr="002D5F11" w:rsidRDefault="002D5F11" w:rsidP="002D5F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2D5F11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1) для юридических лиц - суммарная доля участия РФ, субъектов Российской Федерации, муниципальных образований, общественных или религиозных организаций (объединений), благотворительных и иных фондах (за исключением инвестиционных фондов) в уставном капитале указанных юридических лиц не должна превышать двадцать пять процентов;</w:t>
      </w:r>
    </w:p>
    <w:p w14:paraId="3830E588" w14:textId="77777777" w:rsidR="002D5F11" w:rsidRPr="002D5F11" w:rsidRDefault="002D5F11" w:rsidP="002D5F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2D5F11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2) численность работников:</w:t>
      </w:r>
    </w:p>
    <w:p w14:paraId="46E256F7" w14:textId="77777777" w:rsidR="002D5F11" w:rsidRPr="002D5F11" w:rsidRDefault="002D5F11" w:rsidP="002D5F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2D5F11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микропредприятия - до 15 человек,</w:t>
      </w:r>
    </w:p>
    <w:p w14:paraId="742F2349" w14:textId="77777777" w:rsidR="002D5F11" w:rsidRPr="002D5F11" w:rsidRDefault="002D5F11" w:rsidP="002D5F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2D5F11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малые предприятия - до 100 человек включительно,</w:t>
      </w:r>
    </w:p>
    <w:p w14:paraId="4F699464" w14:textId="77777777" w:rsidR="002D5F11" w:rsidRPr="002D5F11" w:rsidRDefault="002D5F11" w:rsidP="002D5F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2D5F11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средние предприятия - от 101 до 250 человек включительно;</w:t>
      </w:r>
    </w:p>
    <w:p w14:paraId="206E9752" w14:textId="77777777" w:rsidR="002D5F11" w:rsidRPr="002D5F11" w:rsidRDefault="002D5F11" w:rsidP="002D5F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2D5F11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3) предельные значения дохода, полученного от осуществления предпринимательской деятельности за предшествующий календарный год, определяемого в порядке, установленном законодательством Российской Федерации о налогах и сборах, суммируемого по всем осуществляемым видам деятельности и применяемого по всем налоговым режимам, для следующих категорий субъектов малого и среднего предпринимательства:</w:t>
      </w:r>
    </w:p>
    <w:p w14:paraId="4DAFFA35" w14:textId="77777777" w:rsidR="002D5F11" w:rsidRPr="002D5F11" w:rsidRDefault="002D5F11" w:rsidP="002D5F11">
      <w:pPr>
        <w:numPr>
          <w:ilvl w:val="0"/>
          <w:numId w:val="2"/>
        </w:num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2D5F11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микропредприятия - 120 млн рублей;</w:t>
      </w:r>
    </w:p>
    <w:p w14:paraId="731E9FCA" w14:textId="77777777" w:rsidR="002D5F11" w:rsidRPr="002D5F11" w:rsidRDefault="002D5F11" w:rsidP="002D5F11">
      <w:pPr>
        <w:numPr>
          <w:ilvl w:val="0"/>
          <w:numId w:val="2"/>
        </w:num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2D5F11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малые предприятия - 800 млн рублей;</w:t>
      </w:r>
    </w:p>
    <w:p w14:paraId="78E4EEBB" w14:textId="77777777" w:rsidR="002D5F11" w:rsidRPr="002D5F11" w:rsidRDefault="002D5F11" w:rsidP="002D5F11">
      <w:pPr>
        <w:numPr>
          <w:ilvl w:val="0"/>
          <w:numId w:val="2"/>
        </w:num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2D5F11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lastRenderedPageBreak/>
        <w:t>средние предприятия - 2 млрд рублей.</w:t>
      </w:r>
    </w:p>
    <w:p w14:paraId="01A780EF" w14:textId="77777777" w:rsidR="002D5F11" w:rsidRPr="002D5F11" w:rsidRDefault="002D5F11" w:rsidP="002D5F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2D5F11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Эти предельные значения установлены постановлением Правительства Российской Федерации от 04.04.2016 № 265 «О предельных значениях дохода, полученного от осуществления предпринимательской деятельности, для каждой категории субъектов малого и среднего предпринимательства».</w:t>
      </w:r>
    </w:p>
    <w:p w14:paraId="120A1430" w14:textId="77777777" w:rsidR="002D5F11" w:rsidRPr="002D5F11" w:rsidRDefault="002D5F11" w:rsidP="002D5F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2D5F11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В Ростовской области в 2018 году принята </w:t>
      </w:r>
      <w:hyperlink r:id="rId5" w:history="1">
        <w:r w:rsidRPr="002D5F11">
          <w:rPr>
            <w:rFonts w:ascii="Times New Roman" w:eastAsia="Times New Roman" w:hAnsi="Times New Roman" w:cs="Times New Roman"/>
            <w:color w:val="2449AF"/>
            <w:kern w:val="0"/>
            <w:sz w:val="28"/>
            <w:szCs w:val="28"/>
            <w:u w:val="single"/>
            <w:lang w:eastAsia="ru-RU"/>
            <w14:ligatures w14:val="none"/>
          </w:rPr>
          <w:t>государственная программа</w:t>
        </w:r>
      </w:hyperlink>
      <w:r w:rsidRPr="002D5F11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 Ростовской области «Экономическое развитие и инновационная экономика», которая реализуется с 2019 по 2030 годы.</w:t>
      </w:r>
    </w:p>
    <w:p w14:paraId="27B5343B" w14:textId="77777777" w:rsidR="002D5F11" w:rsidRPr="002D5F11" w:rsidRDefault="002D5F11" w:rsidP="002D5F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2D5F11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Мероприятия подпрограмм нацелены на улучшение условий ведения бизнеса в Ростовской области – создание благоприятных условий для привлечения инвестиций и развития малого и среднего бизнеса; снижение административных барьеров в экономике; повышение грамотности в предпринимательской деятельности; увеличение оборота малых и средних предприятий; увеличение производительности труда в секторе малого и среднего предпринимательства; увеличение доли занятого населения в секторе малого и среднего предпринимательства в общей численности занятого населения; реализация мер по повышению инновационной привлекательности региона; популяризация и повышение престижности инновационной деятельности; создание условий для увеличения объема отгруженной инновационной продукции (товаров, работ, услуг); повышение доступности источников финансирования для инновационных проектов и проведения опытно-конструкторских работ; модернизация инновационной инфраструктуры; создание условий для формирования и развития эффективной инфраструктуры поддержки инновационной деятельности в Ростовской области; повышение конкурентоспособности Ростовской области во внешней среде; увеличение совокупного объема экспорта товарной продукции и услуг в Ростовской области; развитие международных и межрегиональных связей; повышение уровня правовой грамотности потребителей и информированности потребителей о потребительских свойствах товаров (работ, услуг); внедрение программно-целевого метода планирования и проектного управления.</w:t>
      </w:r>
    </w:p>
    <w:p w14:paraId="6DA182A7" w14:textId="77777777" w:rsidR="002D5F11" w:rsidRPr="002D5F11" w:rsidRDefault="002D5F11" w:rsidP="002D5F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2D5F11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Основой финансирования программы являются средства областного бюджета.</w:t>
      </w:r>
    </w:p>
    <w:p w14:paraId="681E203D" w14:textId="77777777" w:rsidR="002D5F11" w:rsidRPr="002D5F11" w:rsidRDefault="002D5F11" w:rsidP="002D5F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2D5F11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Финансирование из средств федерального бюджета в рамках государственной программы Российской Федерации «Экономическое развитие и инновационная экономика» уточняется ежегодно по результатам проведения конкурсного отбора среди регионов Российской Федерации.</w:t>
      </w:r>
    </w:p>
    <w:p w14:paraId="2A7E6E99" w14:textId="77777777" w:rsidR="0040570C" w:rsidRPr="002D5F11" w:rsidRDefault="0040570C">
      <w:pPr>
        <w:rPr>
          <w:rFonts w:ascii="Times New Roman" w:hAnsi="Times New Roman" w:cs="Times New Roman"/>
          <w:sz w:val="28"/>
          <w:szCs w:val="28"/>
        </w:rPr>
      </w:pPr>
    </w:p>
    <w:sectPr w:rsidR="0040570C" w:rsidRPr="002D5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201"/>
    <w:multiLevelType w:val="multilevel"/>
    <w:tmpl w:val="C432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977159"/>
    <w:multiLevelType w:val="multilevel"/>
    <w:tmpl w:val="5962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4257299">
    <w:abstractNumId w:val="1"/>
  </w:num>
  <w:num w:numId="2" w16cid:durableId="1208957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F11"/>
    <w:rsid w:val="002D5F11"/>
    <w:rsid w:val="0040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151CC"/>
  <w15:chartTrackingRefBased/>
  <w15:docId w15:val="{F00A6C92-CC7E-45FB-BB32-1DBF42E9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9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onland.ru/activity/144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Новобессергеневское</dc:creator>
  <cp:keywords/>
  <dc:description/>
  <cp:lastModifiedBy>СП Новобессергеневское</cp:lastModifiedBy>
  <cp:revision>1</cp:revision>
  <dcterms:created xsi:type="dcterms:W3CDTF">2023-03-23T12:59:00Z</dcterms:created>
  <dcterms:modified xsi:type="dcterms:W3CDTF">2023-03-23T13:00:00Z</dcterms:modified>
</cp:coreProperties>
</file>