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F09C" w14:textId="77777777" w:rsidR="00E41D52" w:rsidRPr="00E41D52" w:rsidRDefault="00E41D52" w:rsidP="00E41D52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 xml:space="preserve">Центр </w:t>
      </w:r>
      <w:proofErr w:type="spellStart"/>
      <w:r w:rsidRPr="00E41D52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>субконтрактации</w:t>
      </w:r>
      <w:proofErr w:type="spellEnd"/>
      <w:r w:rsidRPr="00E41D52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  <w14:ligatures w14:val="none"/>
        </w:rPr>
        <w:t xml:space="preserve"> Торгово-промышленной палаты Ростовской области</w:t>
      </w:r>
    </w:p>
    <w:p w14:paraId="79A950BB" w14:textId="77777777" w:rsidR="00E41D52" w:rsidRPr="00E41D52" w:rsidRDefault="00E41D52" w:rsidP="00E41D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hyperlink r:id="rId5" w:history="1">
        <w:r w:rsidRPr="00E41D52">
          <w:rPr>
            <w:rFonts w:ascii="Times New Roman" w:eastAsia="Times New Roman" w:hAnsi="Times New Roman" w:cs="Times New Roman"/>
            <w:color w:val="020B22"/>
            <w:kern w:val="0"/>
            <w:sz w:val="28"/>
            <w:szCs w:val="28"/>
            <w:u w:val="single"/>
            <w:lang w:eastAsia="ru-RU"/>
            <w14:ligatures w14:val="none"/>
          </w:rPr>
          <w:t>Версия для печати</w:t>
        </w:r>
      </w:hyperlink>
    </w:p>
    <w:p w14:paraId="6F8B21BF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proofErr w:type="spellStart"/>
      <w:r w:rsidRPr="00E41D5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Субконтрактация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 </w:t>
      </w:r>
      <w:proofErr w:type="gram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способ организации производства, использующий разделение труда между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Контрактором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(заказчиком) - сборочным предприятием с минимально необходимыми собственными производственными мощностями (наиболее прибыльные производственные процессы, критически влияющие на качество продукции) и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Субконтракторами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(поставщиками, субподрядчиками) - специализированными предприятиями, производящими комплектующие, выполняющими работы, услуги.</w:t>
      </w:r>
    </w:p>
    <w:p w14:paraId="479A9A7E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Это действенный и современный метод, позволяющий предприятиям достичь высокой эффективности производства благодаря разделению труда, специализации, рациональному использованию имеющихся производственно-технологических мощностей и оптимизации использования всех ресурсов.</w:t>
      </w:r>
    </w:p>
    <w:p w14:paraId="1125A23A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Центр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субконтрактации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ТПП Ростовской области способствует установлению кооперационных связей между субъектами малого, среднего и крупного бизнеса с целью снижения себестоимости, улучшения качества и повышения конкурентоспособности конечной продукции.</w:t>
      </w:r>
    </w:p>
    <w:p w14:paraId="6BCD455D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В Центре можно получить информацию о производственных заказах, размещаемых российскими и зарубежными промышленными предприятиями по субконтракту, подобрать деловых партнеров для изготовления деталей, узлов и комплектующих, либо для размещения сторонних заказов на собственных производствах и дозагрузки свободных мощностей.</w:t>
      </w:r>
    </w:p>
    <w:p w14:paraId="3CEAE6C3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ПЕРЕЧЕНЬ УСЛУГ ЦЕНТРА СУБКОНТРАКТАЦИИ ТПП РО</w:t>
      </w:r>
    </w:p>
    <w:p w14:paraId="1AA3A8EC" w14:textId="77777777" w:rsidR="00E41D52" w:rsidRPr="00E41D52" w:rsidRDefault="00E41D52" w:rsidP="00E41D5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поиск предприятий, способных выполнить заказ или производственный процесс в соответствии с требованиями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Контрактора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;</w:t>
      </w:r>
    </w:p>
    <w:p w14:paraId="139436A9" w14:textId="77777777" w:rsidR="00E41D52" w:rsidRPr="00E41D52" w:rsidRDefault="00E41D52" w:rsidP="00E41D5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поиск заказчика для загрузки простаивающих производственных мощностей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Субконтрактора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;</w:t>
      </w:r>
    </w:p>
    <w:p w14:paraId="3801AB77" w14:textId="77777777" w:rsidR="00E41D52" w:rsidRPr="00E41D52" w:rsidRDefault="00E41D52" w:rsidP="00E41D5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консультирование предприятий по вопросам организации маркетинга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субконтрактной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продукции;</w:t>
      </w:r>
    </w:p>
    <w:p w14:paraId="331BC54E" w14:textId="77777777" w:rsidR="00E41D52" w:rsidRPr="00E41D52" w:rsidRDefault="00E41D52" w:rsidP="00E41D5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включение информации о производственных возможностях предприятий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Контракторов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Субконтракторов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в базу данных Центра;</w:t>
      </w:r>
    </w:p>
    <w:p w14:paraId="4B6D0957" w14:textId="77777777" w:rsidR="00E41D52" w:rsidRPr="00E41D52" w:rsidRDefault="00E41D52" w:rsidP="00E41D5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lastRenderedPageBreak/>
        <w:t>оповещение предприятий, внесенных в базу данных, о поступлении заказов, соответствующих их производственным возможностям;</w:t>
      </w:r>
    </w:p>
    <w:p w14:paraId="310C3DCD" w14:textId="77777777" w:rsidR="00E41D52" w:rsidRPr="00E41D52" w:rsidRDefault="00E41D52" w:rsidP="00E41D5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подготовка и продвижение коммерческого предложения на российский и международный рынок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субконтрактации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, включая размещение информации на сайте </w:t>
      </w:r>
      <w:hyperlink r:id="rId6" w:tgtFrame="_blank" w:history="1">
        <w:r w:rsidRPr="00E41D52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 xml:space="preserve">НП «Национальное партнерство развития </w:t>
        </w:r>
        <w:proofErr w:type="spellStart"/>
        <w:r w:rsidRPr="00E41D52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субконтрактации</w:t>
        </w:r>
        <w:proofErr w:type="spellEnd"/>
        <w:r w:rsidRPr="00E41D52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»</w:t>
        </w:r>
      </w:hyperlink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;</w:t>
      </w:r>
    </w:p>
    <w:p w14:paraId="3DABAA3A" w14:textId="77777777" w:rsidR="00E41D52" w:rsidRPr="00E41D52" w:rsidRDefault="00E41D52" w:rsidP="00E41D5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подготовка и проведение бирж субконтрактов и других профильных мероприятий;</w:t>
      </w:r>
    </w:p>
    <w:p w14:paraId="7DAE5B38" w14:textId="77777777" w:rsidR="00E41D52" w:rsidRPr="00E41D52" w:rsidRDefault="00E41D52" w:rsidP="00E41D52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представление интересов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субконтракторов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при проведении биржи субконтрактов в других регионах и за пределами России.</w:t>
      </w:r>
    </w:p>
    <w:p w14:paraId="24EE5F9E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b/>
          <w:bCs/>
          <w:color w:val="020B22"/>
          <w:kern w:val="0"/>
          <w:sz w:val="28"/>
          <w:szCs w:val="28"/>
          <w:lang w:eastAsia="ru-RU"/>
          <w14:ligatures w14:val="none"/>
        </w:rPr>
        <w:t>Контактное </w:t>
      </w: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лицо: 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Коростиева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Оксана Владимировна, руководитель Центра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субконтрактации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 Торгово-промышленной палаты Ростовской области</w:t>
      </w:r>
    </w:p>
    <w:p w14:paraId="67D6F601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Тел. +7 (863) 263-12-42</w:t>
      </w:r>
    </w:p>
    <w:p w14:paraId="3CA87AC0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E-mail: </w:t>
      </w:r>
      <w:hyperlink r:id="rId7" w:history="1">
        <w:r w:rsidRPr="00E41D52">
          <w:rPr>
            <w:rFonts w:ascii="Times New Roman" w:eastAsia="Times New Roman" w:hAnsi="Times New Roman" w:cs="Times New Roman"/>
            <w:color w:val="2449AF"/>
            <w:kern w:val="0"/>
            <w:sz w:val="28"/>
            <w:szCs w:val="28"/>
            <w:u w:val="single"/>
            <w:lang w:eastAsia="ru-RU"/>
            <w14:ligatures w14:val="none"/>
          </w:rPr>
          <w:t>subcontract@tppro.ru</w:t>
        </w:r>
      </w:hyperlink>
    </w:p>
    <w:p w14:paraId="2679F14B" w14:textId="77777777" w:rsidR="00E41D52" w:rsidRPr="00E41D52" w:rsidRDefault="00E41D52" w:rsidP="00E41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</w:pPr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Адрес: г.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Ростов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 xml:space="preserve">-на-Дону, пр. Кировский, 40 А, 3 этаж, </w:t>
      </w:r>
      <w:proofErr w:type="spellStart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E41D52">
        <w:rPr>
          <w:rFonts w:ascii="Times New Roman" w:eastAsia="Times New Roman" w:hAnsi="Times New Roman" w:cs="Times New Roman"/>
          <w:color w:val="020B22"/>
          <w:kern w:val="0"/>
          <w:sz w:val="28"/>
          <w:szCs w:val="28"/>
          <w:lang w:eastAsia="ru-RU"/>
          <w14:ligatures w14:val="none"/>
        </w:rPr>
        <w:t>. № 315</w:t>
      </w:r>
    </w:p>
    <w:p w14:paraId="4DA2A55D" w14:textId="77777777" w:rsidR="0040570C" w:rsidRPr="00E41D52" w:rsidRDefault="0040570C">
      <w:pPr>
        <w:rPr>
          <w:rFonts w:ascii="Times New Roman" w:hAnsi="Times New Roman" w:cs="Times New Roman"/>
          <w:sz w:val="28"/>
          <w:szCs w:val="28"/>
        </w:rPr>
      </w:pPr>
    </w:p>
    <w:sectPr w:rsidR="0040570C" w:rsidRPr="00E4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07D1"/>
    <w:multiLevelType w:val="multilevel"/>
    <w:tmpl w:val="09FA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28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52"/>
    <w:rsid w:val="0040570C"/>
    <w:rsid w:val="00E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2A4"/>
  <w15:chartTrackingRefBased/>
  <w15:docId w15:val="{29AFDB44-1B01-41A4-B577-10A5FA4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1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contract@tp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bcontractrf.ru/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1</cp:revision>
  <dcterms:created xsi:type="dcterms:W3CDTF">2023-03-23T12:41:00Z</dcterms:created>
  <dcterms:modified xsi:type="dcterms:W3CDTF">2023-03-23T12:41:00Z</dcterms:modified>
</cp:coreProperties>
</file>