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Местное самоуправление</w:t>
      </w:r>
    </w:p>
    <w:p w14:paraId="02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Новобессергеневского сельского поселения</w:t>
      </w:r>
    </w:p>
    <w:p w14:paraId="03000000">
      <w:pPr>
        <w:pStyle w:val="Style_1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4000000">
      <w:pPr>
        <w:pStyle w:val="Style_1"/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05000000">
      <w:pPr>
        <w:pStyle w:val="Style_1"/>
        <w:spacing w:after="0"/>
        <w:ind w:firstLine="0" w:left="0"/>
        <w:contextualSpacing w:val="1"/>
        <w:rPr>
          <w:rFonts w:ascii="Times New Roman" w:hAnsi="Times New Roman"/>
          <w:b w:val="1"/>
          <w:sz w:val="24"/>
        </w:rPr>
      </w:pPr>
    </w:p>
    <w:p w14:paraId="06000000">
      <w:pPr>
        <w:pStyle w:val="Style_1"/>
        <w:spacing w:after="0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27.04.2022</w:t>
      </w:r>
      <w:r>
        <w:rPr>
          <w:rFonts w:ascii="Times New Roman" w:hAnsi="Times New Roman"/>
          <w:sz w:val="24"/>
        </w:rPr>
        <w:t xml:space="preserve">г.           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                          №  </w:t>
      </w:r>
      <w:r>
        <w:rPr>
          <w:rFonts w:ascii="Times New Roman" w:hAnsi="Times New Roman"/>
          <w:sz w:val="24"/>
        </w:rPr>
        <w:t>44</w:t>
      </w:r>
    </w:p>
    <w:p w14:paraId="07000000">
      <w:pPr>
        <w:pStyle w:val="Style_1"/>
        <w:spacing w:after="0"/>
        <w:ind w:firstLine="0" w:left="0"/>
        <w:contextualSpacing w:val="1"/>
        <w:rPr>
          <w:rFonts w:ascii="Times New Roman" w:hAnsi="Times New Roman"/>
          <w:sz w:val="24"/>
        </w:rPr>
      </w:pPr>
    </w:p>
    <w:p w14:paraId="08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 внесении изменений в Постановление</w:t>
      </w:r>
    </w:p>
    <w:p w14:paraId="09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№ 33 от 21.04.2017г.  </w:t>
      </w:r>
    </w:p>
    <w:p w14:paraId="0A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«Об утверждении административных</w:t>
      </w:r>
    </w:p>
    <w:p w14:paraId="0B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регламентов предоставления муниципальных</w:t>
      </w:r>
    </w:p>
    <w:p w14:paraId="0C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услуг в Новобессергеневском сельском поселении»</w:t>
      </w:r>
    </w:p>
    <w:p w14:paraId="0D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spacing w:after="0"/>
        <w:ind w:firstLine="708" w:left="0"/>
        <w:contextualSpacing w:val="1"/>
        <w:jc w:val="both"/>
        <w:rPr>
          <w:rFonts w:ascii="Times New Roman" w:hAnsi="Times New Roman"/>
          <w:color w:val="1F497D"/>
          <w:sz w:val="24"/>
        </w:rPr>
      </w:pPr>
      <w:r>
        <w:rPr>
          <w:rFonts w:ascii="Times New Roman" w:hAnsi="Times New Roman"/>
          <w:sz w:val="24"/>
        </w:rPr>
        <w:t>Во исполнении Федерального закона от 29.12.2017 № 479-ФЗ « Об организации предоставления государственных и муниципальных услуг» в 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</w:p>
    <w:p w14:paraId="0F000000">
      <w:pPr>
        <w:pStyle w:val="Style_1"/>
        <w:spacing w:after="0"/>
        <w:ind w:firstLine="0" w:left="0"/>
        <w:contextualSpacing w:val="1"/>
        <w:rPr>
          <w:rFonts w:ascii="Times New Roman" w:hAnsi="Times New Roman"/>
          <w:b w:val="1"/>
          <w:sz w:val="24"/>
        </w:rPr>
      </w:pPr>
    </w:p>
    <w:p w14:paraId="10000000">
      <w:pPr>
        <w:pStyle w:val="Style_1"/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ПОСТАНОВЛЯЮ:</w:t>
      </w:r>
    </w:p>
    <w:p w14:paraId="11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Внести изменения в Постановление № 33 от 21.04.2017г., « Об утверждении административных регламентов предоставления муниципальных услуг в Новобессергеневском сельском поселении:  </w:t>
      </w:r>
    </w:p>
    <w:p w14:paraId="13000000">
      <w:pPr>
        <w:pStyle w:val="Style_1"/>
        <w:spacing w:after="0"/>
        <w:ind w:firstLine="0" w:left="0"/>
        <w:contextualSpacing w:val="0"/>
        <w:jc w:val="both"/>
        <w:rPr>
          <w:rFonts w:ascii="Times New Roman" w:hAnsi="Times New Roman"/>
          <w:b w:val="1"/>
          <w:color w:val="102A49"/>
          <w:sz w:val="24"/>
          <w:highlight w:val="white"/>
        </w:rPr>
      </w:pPr>
      <w:r>
        <w:rPr>
          <w:rFonts w:ascii="Times New Roman" w:hAnsi="Times New Roman"/>
          <w:b w:val="1"/>
          <w:color w:val="102A49"/>
          <w:sz w:val="24"/>
          <w:highlight w:val="white"/>
        </w:rPr>
        <w:t xml:space="preserve">           Считать утратившими силу:</w:t>
      </w:r>
    </w:p>
    <w:p w14:paraId="14000000">
      <w:pPr>
        <w:pStyle w:val="Style_1"/>
        <w:ind w:firstLine="0" w:left="720"/>
        <w:contextualSpacing w:val="1"/>
        <w:jc w:val="both"/>
        <w:rPr>
          <w:rFonts w:ascii="Times New Roman" w:hAnsi="Times New Roman"/>
          <w:color w:val="102A49"/>
          <w:sz w:val="24"/>
          <w:highlight w:val="white"/>
        </w:rPr>
      </w:pPr>
      <w:r>
        <w:rPr>
          <w:rFonts w:ascii="Times New Roman" w:hAnsi="Times New Roman"/>
          <w:color w:val="102A49"/>
          <w:sz w:val="24"/>
          <w:highlight w:val="white"/>
        </w:rPr>
        <w:t>- Административный регламент Новобессергеневского сельского поселения</w:t>
      </w:r>
      <w:r>
        <w:rPr>
          <w:rFonts w:ascii="Times New Roman" w:hAnsi="Times New Roman"/>
          <w:color w:val="102A49"/>
          <w:sz w:val="24"/>
          <w:highlight w:val="white"/>
        </w:rPr>
        <w:t>:</w:t>
      </w:r>
      <w:r>
        <w:rPr>
          <w:rFonts w:ascii="Times New Roman" w:hAnsi="Times New Roman"/>
          <w:color w:val="102A49"/>
          <w:sz w:val="24"/>
          <w:highlight w:val="white"/>
        </w:rPr>
        <w:t xml:space="preserve"> </w:t>
      </w:r>
    </w:p>
    <w:p w14:paraId="15000000">
      <w:pPr>
        <w:pStyle w:val="Style_1"/>
        <w:ind w:firstLine="0" w:left="720"/>
        <w:contextualSpacing w:val="1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</w:rPr>
        <w:t>«</w:t>
      </w:r>
      <w:r>
        <w:rPr>
          <w:rFonts w:ascii="Times New Roman" w:hAnsi="Times New Roman"/>
          <w:color w:themeColor="text1" w:val="000000"/>
          <w:sz w:val="24"/>
        </w:rPr>
        <w:t>Изменение вида разрешенного использования земельных участков»</w:t>
      </w:r>
      <w:r>
        <w:rPr>
          <w:rFonts w:ascii="Times New Roman" w:hAnsi="Times New Roman"/>
          <w:color w:themeColor="text1" w:val="000000"/>
          <w:sz w:val="24"/>
        </w:rPr>
        <w:t xml:space="preserve"> ;</w:t>
      </w:r>
    </w:p>
    <w:p w14:paraId="16000000">
      <w:pPr>
        <w:pStyle w:val="Style_1"/>
        <w:spacing w:after="0"/>
        <w:ind w:firstLine="0" w:left="720"/>
        <w:contextualSpacing w:val="0"/>
        <w:jc w:val="both"/>
        <w:rPr>
          <w:rFonts w:ascii="Times New Roman" w:hAnsi="Times New Roman"/>
          <w:color w:val="102A49"/>
          <w:sz w:val="24"/>
          <w:highlight w:val="white"/>
        </w:rPr>
      </w:pPr>
      <w:r>
        <w:rPr>
          <w:rFonts w:ascii="Times New Roman" w:hAnsi="Times New Roman"/>
          <w:color w:val="102A49"/>
          <w:sz w:val="24"/>
          <w:highlight w:val="white"/>
        </w:rPr>
        <w:t>- Административный регламент Новобессергеневского сельского поселения:</w:t>
      </w:r>
    </w:p>
    <w:p w14:paraId="17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0" w:left="709" w:right="14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«Утверждение схемы расположения земельного участка на кадастровом плане территории»;</w:t>
      </w:r>
    </w:p>
    <w:p w14:paraId="18000000">
      <w:pPr>
        <w:pStyle w:val="Style_1"/>
        <w:spacing w:after="0"/>
        <w:ind w:firstLine="0" w:left="720"/>
        <w:contextualSpacing w:val="0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  <w:highlight w:val="white"/>
        </w:rPr>
        <w:t>- Административный регламент Новобессергеневского сельского поселения:</w:t>
      </w:r>
    </w:p>
    <w:p w14:paraId="19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0" w:left="709" w:right="14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«</w:t>
      </w:r>
      <w:r>
        <w:rPr>
          <w:rFonts w:ascii="Times New Roman" w:hAnsi="Times New Roman"/>
          <w:color w:themeColor="text1" w:val="000000"/>
          <w:sz w:val="24"/>
        </w:rPr>
        <w:t>Уточнение площади и границ земельного участка»;</w:t>
      </w:r>
    </w:p>
    <w:p w14:paraId="1A000000">
      <w:pPr>
        <w:pStyle w:val="Style_1"/>
        <w:spacing w:after="0"/>
        <w:ind w:firstLine="0" w:left="720"/>
        <w:contextualSpacing w:val="0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  <w:highlight w:val="white"/>
        </w:rPr>
        <w:t>- Административный регламент Новобессергеневского сельского поселения:</w:t>
      </w:r>
    </w:p>
    <w:p w14:paraId="1B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0" w:left="709" w:right="14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участков»;</w:t>
      </w:r>
    </w:p>
    <w:p w14:paraId="1C000000">
      <w:pPr>
        <w:pStyle w:val="Style_1"/>
        <w:spacing w:after="0"/>
        <w:ind w:firstLine="0" w:left="720"/>
        <w:contextualSpacing w:val="0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  <w:highlight w:val="white"/>
        </w:rPr>
        <w:t>- Административный регламент Новобессергеневского сельского поселения:</w:t>
      </w:r>
    </w:p>
    <w:p w14:paraId="1D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right="14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«Предоставление разрешения на условно разрешенный вид использования        земельного участка или объекта капитального строительства».</w:t>
      </w:r>
    </w:p>
    <w:p w14:paraId="1E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  <w:highlight w:val="white"/>
        </w:rPr>
        <w:t xml:space="preserve">        </w:t>
      </w:r>
    </w:p>
    <w:p w14:paraId="1F000000">
      <w:pPr>
        <w:pStyle w:val="Style_1"/>
        <w:spacing w:after="0"/>
        <w:ind w:firstLine="0" w:left="0"/>
        <w:contextualSpacing w:val="1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color w:themeColor="text1" w:val="000000"/>
          <w:sz w:val="24"/>
          <w:highlight w:val="white"/>
        </w:rPr>
        <w:t xml:space="preserve">  </w:t>
      </w:r>
      <w:r>
        <w:rPr>
          <w:rFonts w:ascii="Times New Roman" w:hAnsi="Times New Roman"/>
          <w:sz w:val="24"/>
        </w:rPr>
        <w:t>Пункт 2. И</w:t>
      </w:r>
      <w:r>
        <w:rPr>
          <w:rFonts w:ascii="Times New Roman" w:hAnsi="Times New Roman"/>
          <w:sz w:val="24"/>
        </w:rPr>
        <w:t>зложить в следующей редакции:</w:t>
      </w:r>
    </w:p>
    <w:p w14:paraId="20000000">
      <w:pPr>
        <w:pStyle w:val="Style_1"/>
        <w:spacing w:after="0"/>
        <w:ind w:firstLine="708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</w:t>
      </w:r>
    </w:p>
    <w:p w14:paraId="21000000">
      <w:pPr>
        <w:pStyle w:val="Style_1"/>
        <w:spacing w:after="0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нормативных правовых актов, регулирующих предоставление государственной услуги размещены на официальном сайте уполномоченного органа;</w:t>
      </w:r>
    </w:p>
    <w:p w14:paraId="2200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1"/>
        <w:spacing w:after="0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следующих административных регламентах</w:t>
      </w:r>
      <w:r>
        <w:rPr>
          <w:rFonts w:ascii="Times New Roman" w:hAnsi="Times New Roman"/>
          <w:sz w:val="24"/>
        </w:rPr>
        <w:t>:</w:t>
      </w:r>
    </w:p>
    <w:p w14:paraId="24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«Сверка арендных платежей с арендаторами земельных участков»</w:t>
      </w:r>
      <w:r>
        <w:rPr>
          <w:rFonts w:ascii="Times New Roman" w:hAnsi="Times New Roman"/>
          <w:sz w:val="24"/>
        </w:rPr>
        <w:t xml:space="preserve">  приложение № 1.</w:t>
      </w:r>
    </w:p>
    <w:p w14:paraId="25000000">
      <w:pPr>
        <w:pStyle w:val="Style_1"/>
        <w:tabs>
          <w:tab w:leader="none" w:pos="993" w:val="left"/>
          <w:tab w:leader="none" w:pos="1276" w:val="left"/>
        </w:tabs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color w:val="000000"/>
          <w:sz w:val="24"/>
        </w:rPr>
        <w:t>«Предоставление правообладателю земельного участка, заверенных копий  правоустанавливающих документов»</w:t>
      </w:r>
      <w:r>
        <w:rPr>
          <w:rFonts w:ascii="Times New Roman" w:hAnsi="Times New Roman"/>
          <w:sz w:val="24"/>
        </w:rPr>
        <w:t xml:space="preserve">   приложение № 2.</w:t>
      </w:r>
    </w:p>
    <w:p w14:paraId="26000000">
      <w:pPr>
        <w:pStyle w:val="Style_1"/>
        <w:tabs>
          <w:tab w:leader="none" w:pos="0" w:val="left"/>
          <w:tab w:leader="none" w:pos="1276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1.3.«</w:t>
      </w:r>
      <w:r>
        <w:rPr>
          <w:rFonts w:ascii="Times New Roman" w:hAnsi="Times New Roman"/>
          <w:sz w:val="24"/>
        </w:rPr>
        <w:t>Предоставление земельных участков без торгов в случае комплексного освоения территории или развитии застроенной территории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приложение № 3.</w:t>
      </w:r>
    </w:p>
    <w:p w14:paraId="27000000">
      <w:pPr>
        <w:pStyle w:val="Style_1"/>
        <w:tabs>
          <w:tab w:leader="none" w:pos="0" w:val="left"/>
        </w:tabs>
        <w:spacing w:after="0"/>
        <w:ind w:firstLine="709" w:left="0" w:right="-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земельных участков в безвозмездное пользование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приложение № 1.5. </w:t>
      </w:r>
      <w:r>
        <w:rPr>
          <w:rFonts w:ascii="Times New Roman" w:hAnsi="Times New Roman"/>
          <w:sz w:val="24"/>
        </w:rPr>
        <w:t>«Предоставление земельных участков в аренду без проведения торгов для размещения объектов инфраструктуры»  приложение № 5.</w:t>
      </w:r>
      <w:r>
        <w:tab/>
      </w:r>
    </w:p>
    <w:p w14:paraId="28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в аренду без торгов земельного участка лицу, с которым заключено концессионное соглашение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 приложение № 6.</w:t>
      </w:r>
    </w:p>
    <w:p w14:paraId="29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1.7.«Выдача разрешения на использование земель  или земельного участка» </w:t>
      </w:r>
      <w:r>
        <w:rPr>
          <w:rFonts w:ascii="Times New Roman" w:hAnsi="Times New Roman"/>
          <w:sz w:val="24"/>
        </w:rPr>
        <w:t xml:space="preserve">   приложение № 7.</w:t>
      </w:r>
    </w:p>
    <w:p w14:paraId="2A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Согласование возможности установления сервитута</w:t>
      </w:r>
      <w:r>
        <w:rPr>
          <w:rFonts w:ascii="Times New Roman" w:hAnsi="Times New Roman"/>
          <w:sz w:val="24"/>
        </w:rPr>
        <w:t>»    приложение №8</w:t>
      </w:r>
    </w:p>
    <w:p w14:paraId="2B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1.9.«</w:t>
      </w:r>
      <w:r>
        <w:rPr>
          <w:rFonts w:ascii="Times New Roman" w:hAnsi="Times New Roman"/>
          <w:sz w:val="24"/>
        </w:rPr>
        <w:t>Заключение соглашения об установлении сервитута</w:t>
      </w:r>
      <w:r>
        <w:rPr>
          <w:rFonts w:ascii="Times New Roman" w:hAnsi="Times New Roman"/>
          <w:sz w:val="24"/>
        </w:rPr>
        <w:t>»   приложение №9</w:t>
      </w:r>
    </w:p>
    <w:p w14:paraId="2C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1.10.«</w:t>
      </w:r>
      <w:r>
        <w:rPr>
          <w:rFonts w:ascii="Times New Roman" w:hAnsi="Times New Roman"/>
          <w:sz w:val="24"/>
        </w:rPr>
        <w:t>Заключение дополнительных соглашений к договорам аренды, безвозмездного срочного пользования земельным участком</w:t>
      </w:r>
      <w:r>
        <w:rPr>
          <w:rFonts w:ascii="Times New Roman" w:hAnsi="Times New Roman"/>
          <w:sz w:val="24"/>
        </w:rPr>
        <w:t>»   приложение №10</w:t>
      </w:r>
    </w:p>
    <w:p w14:paraId="2D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1.11.«</w:t>
      </w:r>
      <w:r>
        <w:rPr>
          <w:rFonts w:ascii="Times New Roman" w:hAnsi="Times New Roman"/>
          <w:sz w:val="24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>
        <w:rPr>
          <w:rFonts w:ascii="Times New Roman" w:hAnsi="Times New Roman"/>
          <w:sz w:val="24"/>
        </w:rPr>
        <w:t>»  приложение №11</w:t>
      </w:r>
    </w:p>
    <w:p w14:paraId="2E000000">
      <w:pPr>
        <w:pStyle w:val="Style_1"/>
        <w:tabs>
          <w:tab w:leader="none" w:pos="0" w:val="left"/>
          <w:tab w:leader="none" w:pos="1276" w:val="left"/>
        </w:tabs>
        <w:spacing w:after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1.12.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Устранение технических ошибок в правоустанавливающих документах о </w:t>
      </w:r>
    </w:p>
    <w:p w14:paraId="2F000000">
      <w:pPr>
        <w:pStyle w:val="Style_1"/>
        <w:tabs>
          <w:tab w:leader="none" w:pos="0" w:val="left"/>
          <w:tab w:leader="none" w:pos="1276" w:val="left"/>
        </w:tabs>
        <w:spacing w:after="0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предоставлении земельного участка, принятых органами местного самоуправления</w:t>
      </w:r>
      <w:r>
        <w:rPr>
          <w:rFonts w:ascii="Times New Roman" w:hAnsi="Times New Roman"/>
          <w:sz w:val="24"/>
        </w:rPr>
        <w:t>»  приложение № 12</w:t>
      </w:r>
      <w:r>
        <w:rPr>
          <w:rFonts w:ascii="Times New Roman" w:hAnsi="Times New Roman"/>
          <w:sz w:val="24"/>
        </w:rPr>
        <w:t>.</w:t>
      </w:r>
    </w:p>
    <w:p w14:paraId="30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1.13. </w:t>
      </w:r>
      <w:r>
        <w:rPr>
          <w:rFonts w:ascii="Times New Roman" w:hAnsi="Times New Roman"/>
          <w:sz w:val="24"/>
        </w:rPr>
        <w:t>«Предоставление информации об объектах учета из реестра муниципал</w:t>
      </w:r>
      <w:r>
        <w:rPr>
          <w:rFonts w:ascii="Times New Roman" w:hAnsi="Times New Roman"/>
          <w:sz w:val="24"/>
        </w:rPr>
        <w:t>ьного имущества»  приложение №13</w:t>
      </w:r>
    </w:p>
    <w:p w14:paraId="31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1.14.«</w:t>
      </w:r>
      <w:r>
        <w:rPr>
          <w:rFonts w:ascii="Times New Roman" w:hAnsi="Times New Roman"/>
          <w:sz w:val="24"/>
        </w:rPr>
        <w:t xml:space="preserve">Заключение договоров аренды муниципального имущества (за исключением земельных участков) на новый срок» </w:t>
      </w:r>
      <w:r>
        <w:rPr>
          <w:rFonts w:ascii="Times New Roman" w:hAnsi="Times New Roman"/>
          <w:sz w:val="24"/>
        </w:rPr>
        <w:t xml:space="preserve"> приложение №14</w:t>
      </w:r>
    </w:p>
    <w:p w14:paraId="32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1.15.«Предоставление муниципального имущества (за исключением земельных участков) в аренду без пр</w:t>
      </w:r>
      <w:r>
        <w:rPr>
          <w:rFonts w:ascii="Times New Roman" w:hAnsi="Times New Roman"/>
          <w:sz w:val="24"/>
        </w:rPr>
        <w:t>оведения торгов»  приложение №15</w:t>
      </w:r>
    </w:p>
    <w:p w14:paraId="33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1.16.«Расторжение договора аренды муниципального  имущества (за исключением земе</w:t>
      </w:r>
      <w:r>
        <w:rPr>
          <w:rFonts w:ascii="Times New Roman" w:hAnsi="Times New Roman"/>
          <w:sz w:val="24"/>
        </w:rPr>
        <w:t>льных участков)»  приложение №16</w:t>
      </w:r>
    </w:p>
    <w:p w14:paraId="34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1.17.«З</w:t>
      </w:r>
      <w:r>
        <w:rPr>
          <w:rFonts w:ascii="Times New Roman" w:hAnsi="Times New Roman"/>
          <w:sz w:val="24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>
        <w:rPr>
          <w:rFonts w:ascii="Times New Roman" w:hAnsi="Times New Roman"/>
          <w:b w:val="1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приложение №17</w:t>
      </w:r>
    </w:p>
    <w:p w14:paraId="35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1.18.«Уточнение  вида и  принадлежности платежей  по  арендной  плате  и  возврат  излишне оплаченных  денежных  средств за  муниципа</w:t>
      </w:r>
      <w:r>
        <w:rPr>
          <w:rFonts w:ascii="Times New Roman" w:hAnsi="Times New Roman"/>
          <w:sz w:val="24"/>
        </w:rPr>
        <w:t>льное имущество»  приложение №18</w:t>
      </w:r>
    </w:p>
    <w:p w14:paraId="36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1.19.  «Передача в собственность гражданам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</w:t>
      </w:r>
      <w:r>
        <w:rPr>
          <w:rFonts w:ascii="Times New Roman" w:hAnsi="Times New Roman"/>
          <w:sz w:val="24"/>
        </w:rPr>
        <w:t>жилых помещений»  приложение №19</w:t>
      </w:r>
    </w:p>
    <w:p w14:paraId="37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1.20.  «Установление или изменение адреса об</w:t>
      </w:r>
      <w:r>
        <w:rPr>
          <w:rFonts w:ascii="Times New Roman" w:hAnsi="Times New Roman"/>
          <w:sz w:val="24"/>
        </w:rPr>
        <w:t>ъекта адресации»  приложение №20</w:t>
      </w:r>
    </w:p>
    <w:p w14:paraId="38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1.21.«Предоставление сведений из ад</w:t>
      </w:r>
      <w:r>
        <w:rPr>
          <w:rFonts w:ascii="Times New Roman" w:hAnsi="Times New Roman"/>
          <w:sz w:val="24"/>
        </w:rPr>
        <w:t>ресного реестра»  приложение №21</w:t>
      </w:r>
    </w:p>
    <w:p w14:paraId="39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1.22.«Согласование проектных решений по отделке фасадов при ремонте зданий, сооружений и временных объектов»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приложение №  22</w:t>
      </w:r>
    </w:p>
    <w:p w14:paraId="3A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1.23.«Согласование проектов внешнего благоустройства и элементов внешнего благоустройства» 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приложение №23</w:t>
      </w:r>
    </w:p>
    <w:p w14:paraId="3B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1.24.«Согласование проектов декоративной подсветки фасадов зданий и сооружений, памятников, малых архитектурных форм»  </w:t>
      </w:r>
      <w:r>
        <w:rPr>
          <w:rFonts w:ascii="Times New Roman" w:hAnsi="Times New Roman"/>
          <w:sz w:val="24"/>
        </w:rPr>
        <w:t>приложение №24</w:t>
      </w:r>
    </w:p>
    <w:p w14:paraId="3C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1.25.«Постановка граждан на учёт в качестве нуждающихся в жилых помещениях, предоставляемых по договорам со</w:t>
      </w:r>
      <w:r>
        <w:rPr>
          <w:rFonts w:ascii="Times New Roman" w:hAnsi="Times New Roman"/>
          <w:sz w:val="24"/>
        </w:rPr>
        <w:t>циального найма»  приложение №25</w:t>
      </w:r>
    </w:p>
    <w:p w14:paraId="3D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1.26.«Выдача справок, выписок и актов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приложение №26</w:t>
      </w:r>
    </w:p>
    <w:p w14:paraId="3E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1.27.«Перевод жилого помещения в нежилое помещение и нежилого помещения в </w:t>
      </w:r>
      <w:r>
        <w:rPr>
          <w:rFonts w:ascii="Times New Roman" w:hAnsi="Times New Roman"/>
          <w:sz w:val="24"/>
        </w:rPr>
        <w:t>жилое помещение»  приложение №27</w:t>
      </w:r>
    </w:p>
    <w:p w14:paraId="3F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1.28.«</w:t>
      </w:r>
      <w:r>
        <w:rPr>
          <w:rFonts w:ascii="Times New Roman" w:hAnsi="Times New Roman"/>
          <w:sz w:val="24"/>
        </w:rPr>
        <w:t>Продажа земельного участка, находящегося в муниципальной собственности, без проведения торгов</w:t>
      </w:r>
      <w:r>
        <w:rPr>
          <w:rFonts w:ascii="Times New Roman" w:hAnsi="Times New Roman"/>
          <w:sz w:val="24"/>
        </w:rPr>
        <w:t>» приложение №28</w:t>
      </w:r>
    </w:p>
    <w:p w14:paraId="40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1.29.«Предоставление разрешения на осуществлени</w:t>
      </w:r>
      <w:r>
        <w:rPr>
          <w:rFonts w:ascii="Times New Roman" w:hAnsi="Times New Roman"/>
          <w:sz w:val="24"/>
        </w:rPr>
        <w:t>е земляных работ» приложение №29</w:t>
      </w:r>
    </w:p>
    <w:p w14:paraId="41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1.30.«Направление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</w:t>
      </w:r>
      <w:r>
        <w:rPr>
          <w:rFonts w:ascii="Times New Roman" w:hAnsi="Times New Roman"/>
          <w:sz w:val="24"/>
        </w:rPr>
        <w:t>е» приложение 30</w:t>
      </w:r>
    </w:p>
    <w:p w14:paraId="42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1.31.«Направление уведомления о соответствии построенных или реконструированных объектов   индивидуального жилищного строительства или садового дома требованиям законодательства Российской Федерации о градостроительной деятельности» приложение </w:t>
      </w:r>
      <w:r>
        <w:rPr>
          <w:rFonts w:ascii="Times New Roman" w:hAnsi="Times New Roman"/>
          <w:sz w:val="24"/>
        </w:rPr>
        <w:t>31</w:t>
      </w:r>
    </w:p>
    <w:p w14:paraId="43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1.32.«Предварительное согласование предоставления зе</w:t>
      </w:r>
      <w:r>
        <w:rPr>
          <w:rFonts w:ascii="Times New Roman" w:hAnsi="Times New Roman"/>
          <w:sz w:val="24"/>
        </w:rPr>
        <w:t>мельного участка» приложение №32</w:t>
      </w:r>
    </w:p>
    <w:p w14:paraId="44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1.33.«Выдача актов приемочной комиссии после переустройства и (или )перепланировки </w:t>
      </w:r>
      <w:r>
        <w:rPr>
          <w:rFonts w:ascii="Times New Roman" w:hAnsi="Times New Roman"/>
          <w:sz w:val="24"/>
        </w:rPr>
        <w:t>жилого помещения» приложение №33</w:t>
      </w:r>
    </w:p>
    <w:p w14:paraId="45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1.34.«Выдача разрешения на вырубку (уничтожение) и пересадку зелены</w:t>
      </w:r>
      <w:r>
        <w:rPr>
          <w:rFonts w:ascii="Times New Roman" w:hAnsi="Times New Roman"/>
          <w:sz w:val="24"/>
        </w:rPr>
        <w:t>х насаждений» приложение №34</w:t>
      </w:r>
    </w:p>
    <w:p w14:paraId="46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1.35.«Осуществление муниципального контроля за соблюдением правил контроля за соблюдением правил благоустройства территории Новобессергеневского сельского поселения»</w:t>
      </w:r>
      <w:r>
        <w:rPr>
          <w:rFonts w:ascii="Times New Roman" w:hAnsi="Times New Roman"/>
          <w:sz w:val="24"/>
        </w:rPr>
        <w:t xml:space="preserve"> приложение №35</w:t>
      </w:r>
      <w:r>
        <w:rPr>
          <w:rFonts w:ascii="Times New Roman" w:hAnsi="Times New Roman"/>
          <w:sz w:val="24"/>
        </w:rPr>
        <w:t>.</w:t>
      </w:r>
    </w:p>
    <w:p w14:paraId="47000000">
      <w:pPr>
        <w:pStyle w:val="Style_1"/>
        <w:tabs>
          <w:tab w:leader="none" w:pos="0" w:val="left"/>
          <w:tab w:leader="none" w:pos="851" w:val="left"/>
          <w:tab w:leader="none" w:pos="1276" w:val="left"/>
        </w:tabs>
        <w:spacing w:after="0"/>
        <w:ind w:firstLine="709" w:left="0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1.36.«Подготовка ,утверждение и выдача градостроительного плана земельного участка»</w:t>
      </w:r>
    </w:p>
    <w:p w14:paraId="48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3.  </w:t>
      </w:r>
      <w:r>
        <w:rPr>
          <w:rFonts w:ascii="Times New Roman" w:hAnsi="Times New Roman"/>
          <w:color w:val="000000"/>
          <w:sz w:val="24"/>
        </w:rPr>
        <w:t xml:space="preserve">Постановление вступает в силу со дня его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"garantF1://9988434.0"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официального опубликования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(обнародования)</w:t>
      </w:r>
      <w:r>
        <w:rPr>
          <w:rFonts w:ascii="Times New Roman" w:hAnsi="Times New Roman"/>
          <w:color w:val="000000"/>
          <w:sz w:val="24"/>
        </w:rPr>
        <w:t>.</w:t>
      </w:r>
    </w:p>
    <w:p w14:paraId="49000000">
      <w:pPr>
        <w:pStyle w:val="Style_1"/>
        <w:spacing w:after="0"/>
        <w:ind w:firstLine="708" w:left="0"/>
        <w:jc w:val="left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 Контроль за выполнением постановления оставляю за собой.</w:t>
      </w:r>
    </w:p>
    <w:p w14:paraId="4A000000">
      <w:pPr>
        <w:pStyle w:val="Style_1"/>
        <w:spacing w:after="0"/>
        <w:ind w:firstLine="708" w:left="0"/>
        <w:jc w:val="left"/>
        <w:outlineLvl w:val="0"/>
        <w:rPr>
          <w:rFonts w:ascii="Times New Roman" w:hAnsi="Times New Roman"/>
          <w:color w:val="000000"/>
          <w:sz w:val="24"/>
        </w:rPr>
      </w:pPr>
    </w:p>
    <w:p w14:paraId="4B000000">
      <w:pPr>
        <w:pStyle w:val="Style_1"/>
        <w:tabs>
          <w:tab w:leader="none" w:pos="1080" w:val="left"/>
        </w:tabs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администрации </w:t>
      </w:r>
    </w:p>
    <w:p w14:paraId="4C000000">
      <w:pPr>
        <w:pStyle w:val="Style_1"/>
        <w:tabs>
          <w:tab w:leader="none" w:pos="1080" w:val="left"/>
          <w:tab w:leader="none" w:pos="7872" w:val="left"/>
        </w:tabs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Новобессергеневского</w:t>
      </w:r>
    </w:p>
    <w:p w14:paraId="4D000000">
      <w:pPr>
        <w:pStyle w:val="Style_1"/>
        <w:tabs>
          <w:tab w:leader="none" w:pos="1080" w:val="left"/>
        </w:tabs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сельского поселения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А.Ю. Галуза</w:t>
      </w:r>
      <w:r>
        <w:rPr>
          <w:rFonts w:ascii="Times New Roman" w:hAnsi="Times New Roman"/>
          <w:b w:val="1"/>
          <w:sz w:val="24"/>
        </w:rPr>
        <w:t>.</w:t>
      </w:r>
    </w:p>
    <w:p w14:paraId="4E000000">
      <w:pPr>
        <w:pStyle w:val="Style_1"/>
        <w:tabs>
          <w:tab w:leader="none" w:pos="1080" w:val="left"/>
        </w:tabs>
        <w:spacing w:after="0"/>
        <w:ind w:firstLine="0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4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2024-06-25T08:58:29Z</dcterms:modified>
</cp:coreProperties>
</file>